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LGBTQ+ mental health study highlights urgent support gaps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have found LGBTQ+ Australians face sharply higher rates of mental health disorders and psychological distress than heterosexual cisgender Australians. The Monash University study, based on national data, points to stigma, discrimination and barriers to affirming care as key drivers, while calling for stronger community-led services and broader policy change.</w:t>
      </w:r>
      <w:r/>
    </w:p>
    <w:p>
      <w:pPr>
        <w:pStyle w:val="Heading2"/>
      </w:pPr>
      <w:r>
        <w:t>Essential Takeaways</w:t>
      </w:r>
      <w:r/>
      <w:r/>
    </w:p>
    <w:p>
      <w:pPr>
        <w:pStyle w:val="ListBullet"/>
        <w:spacing w:line="240" w:lineRule="auto"/>
        <w:ind w:left="720"/>
      </w:pPr>
      <w:r/>
      <w:r>
        <w:rPr>
          <w:b/>
        </w:rPr>
        <w:t>Higher levels of distress:</w:t>
      </w:r>
      <w:r>
        <w:t xml:space="preserve"> Around 41.3% of cisgender non-heterosexual Australians reported high or very high psychological distress.</w:t>
      </w:r>
      <w:r/>
    </w:p>
    <w:p>
      <w:pPr>
        <w:pStyle w:val="ListBullet"/>
        <w:spacing w:line="240" w:lineRule="auto"/>
        <w:ind w:left="720"/>
      </w:pPr>
      <w:r/>
      <w:r>
        <w:rPr>
          <w:b/>
        </w:rPr>
        <w:t>Trans Australians affected too:</w:t>
      </w:r>
      <w:r>
        <w:t xml:space="preserve"> The comparable figure for transgender Australians was 27.2%.</w:t>
      </w:r>
      <w:r/>
    </w:p>
    <w:p>
      <w:pPr>
        <w:pStyle w:val="ListBullet"/>
        <w:spacing w:line="240" w:lineRule="auto"/>
        <w:ind w:left="720"/>
      </w:pPr>
      <w:r/>
      <w:r>
        <w:rPr>
          <w:b/>
        </w:rPr>
        <w:t>A stark comparison:</w:t>
      </w:r>
      <w:r>
        <w:t xml:space="preserve"> Among cisgender heterosexual Australians, 15.5% reported similarly severe distress.</w:t>
      </w:r>
      <w:r/>
    </w:p>
    <w:p>
      <w:pPr>
        <w:pStyle w:val="ListBullet"/>
        <w:spacing w:line="240" w:lineRule="auto"/>
        <w:ind w:left="720"/>
      </w:pPr>
      <w:r/>
      <w:r>
        <w:rPr>
          <w:b/>
        </w:rPr>
        <w:t>The cause isn't identity:</w:t>
      </w:r>
      <w:r>
        <w:t xml:space="preserve"> Researchers link poorer outcomes to discrimination, social exclusion, minority stress and unequal access to suitable care.</w:t>
      </w:r>
      <w:r/>
    </w:p>
    <w:p>
      <w:pPr>
        <w:pStyle w:val="ListBullet"/>
        <w:spacing w:line="240" w:lineRule="auto"/>
        <w:ind w:left="720"/>
      </w:pPr>
      <w:r/>
      <w:r>
        <w:rPr>
          <w:b/>
        </w:rPr>
        <w:t>Community expertise matters:</w:t>
      </w:r>
      <w:r>
        <w:t xml:space="preserve"> LGBTIQA+ organisations and people with lived experience are being urged to shape future mental health responses.</w:t>
      </w:r>
      <w:r/>
      <w:r/>
    </w:p>
    <w:p>
      <w:pPr>
        <w:pStyle w:val="Heading2"/>
      </w:pPr>
      <w:r>
        <w:t>The figures reveal a painful divide</w:t>
      </w:r>
      <w:r/>
    </w:p>
    <w:p>
      <w:r/>
      <w:r>
        <w:t>The headline finding is difficult to ignore. LGBTQ+ Australians were found to be up to three and a half times more likely to report high or very high psychological distress than cisgender heterosexual Australians, according to the study reported by Star Observer and summarised by Mirage News.</w:t>
      </w:r>
      <w:r/>
    </w:p>
    <w:p>
      <w:r/>
      <w:r>
        <w:t>The research examined information from the Australian Bureau of Statistics' 2020-2022 National Study of Mental Health and Wellbeing. More than half of cisgender non-heterosexual Australians included in the analysis had been diagnosed with a mental disorder, while distress levels were also markedly higher among transgender respondents.</w:t>
      </w:r>
      <w:r/>
    </w:p>
    <w:p>
      <w:r/>
      <w:r>
        <w:t>These aren't abstract statistics. They represent people trying to find support while dealing with stress that can follow them into workplaces, families, schools and healthcare settings. The numbers feel especially stark because they expose a gap between formal access to services and care that actually feels safe.</w:t>
      </w:r>
      <w:r/>
    </w:p>
    <w:p>
      <w:pPr>
        <w:pStyle w:val="Heading2"/>
      </w:pPr>
      <w:r>
        <w:t>LGBTQ+ identity isn't the explanation</w:t>
      </w:r>
      <w:r/>
    </w:p>
    <w:p>
      <w:r/>
      <w:r>
        <w:t>Lead researcher Dr Bernice Hua Ma stressed that being LGBTQ+ isn't itself the cause of poorer mental health. Instead, the findings point towards the cumulative effects of stigma, discrimination and social disadvantage.</w:t>
      </w:r>
      <w:r/>
    </w:p>
    <w:p>
      <w:r/>
      <w:r>
        <w:t>That interpretation is consistent with wider Australian health reporting. The Australian Bureau of Statistics has highlighted substantial mental health differences between LGBTQ+ groups and the broader population, while the ABC has previously reported on the challenges involved in collecting and understanding this data.</w:t>
      </w:r>
      <w:r/>
    </w:p>
    <w:p>
      <w:r/>
      <w:r>
        <w:t>Dr Ma said individual treatment alone wouldn't be enough. Healthcare needs to become more inclusive and responsive, but governments must also address the structural conditions that create distress in the first place.</w:t>
      </w:r>
      <w:r/>
    </w:p>
    <w:p>
      <w:pPr>
        <w:pStyle w:val="Heading2"/>
      </w:pPr>
      <w:r>
        <w:t>Why affirming care can make a difference</w:t>
      </w:r>
      <w:r/>
    </w:p>
    <w:p>
      <w:r/>
      <w:r>
        <w:t>Dr Long Le, another Monash researcher, described the results as startling and said barriers to access and treatment remain widespread. For some people, the fear of being misunderstood or judged can make seeking help feel like another risk rather than a relief.</w:t>
      </w:r>
      <w:r/>
    </w:p>
    <w:p>
      <w:r/>
      <w:r>
        <w:t>That concern sits alongside evidence from the Australian Institute of Health and Welfare, which tracks suicide and self-harm among LGBTQIA+ and sistergirl and brotherboy populations. Its work underlines how mental health outcomes are shaped by social context, discrimination and access to culturally safe, appropriate support.</w:t>
      </w:r>
      <w:r/>
    </w:p>
    <w:p>
      <w:r/>
      <w:r>
        <w:t>For anyone looking for help, an affirming service should do more than use the right terminology. It should listen without assumptions, respect a person's identity and understand the pressures that may sit behind symptoms. A warm room and a competent professional can be a powerful combination.</w:t>
      </w:r>
      <w:r/>
    </w:p>
    <w:p>
      <w:pPr>
        <w:pStyle w:val="Heading2"/>
      </w:pPr>
      <w:r>
        <w:t>Community-led services are central to the answer</w:t>
      </w:r>
      <w:r/>
    </w:p>
    <w:p>
      <w:r/>
      <w:r>
        <w:t>Rebecca Smith of LGBTIQ+ Health Australia said community-led organisations and lived-experience leadership should be treated as fundamental to effective mental health responses. That means involving LGBTQ+ communities in designing services, not simply asking them to use systems built without them.</w:t>
      </w:r>
      <w:r/>
    </w:p>
    <w:p>
      <w:r/>
      <w:r>
        <w:t>The approach also has relevance beyond general healthcare. AIHW research into LGBTIQ+ people in the Australian Defence Force shows why support needs to reflect the particular environments and pressures people face. A single generic programme is unlikely to work equally well for a young person, a veteran, a transgender patient or someone living outside a major city.</w:t>
      </w:r>
      <w:r/>
    </w:p>
    <w:p>
      <w:r/>
      <w:r>
        <w:t>Community organisations often provide something larger services struggle to offer: trust. When support is visibly shaped by people who understand the experience, taking that first step may feel less daunting.</w:t>
      </w:r>
      <w:r/>
    </w:p>
    <w:p>
      <w:pPr>
        <w:pStyle w:val="Heading2"/>
      </w:pPr>
      <w:r>
        <w:t>What happens next?</w:t>
      </w:r>
      <w:r/>
    </w:p>
    <w:p>
      <w:r/>
      <w:r>
        <w:t>The study gives policymakers a clearer picture of the scale of the problem, but data alone won't improve lives. Governments and providers will need to fund specialist and community-led services, train staff properly and measure whether people feel respected as well as whether appointments are available.</w:t>
      </w:r>
      <w:r/>
    </w:p>
    <w:p>
      <w:r/>
      <w:r>
        <w:t>The broader lesson is uncomfortable but useful. If distress is being intensified by exclusion and discrimination, then the solution must reach beyond the therapy room and into schools, workplaces, housing, healthcare and public policy.</w:t>
      </w:r>
      <w:r/>
    </w:p>
    <w:p>
      <w:r/>
      <w:r>
        <w:t>For LGBTQ+ Australians, better mental health support shouldn't depend on explaining why inclusive care matters every time they ask for help. As the research makes clear, safer systems are not an optional extra. They're part of the treatment.</w:t>
      </w:r>
      <w:r/>
    </w:p>
    <w:p>
      <w:r/>
      <w:r>
        <w:t>Small, affirming changes can make support feel safer, more accessible and far more human.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1">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[6]</w:t>
        </w:r>
      </w:hyperlink>
      <w:r>
        <w:t xml:space="preserve">, </w:t>
      </w:r>
      <w:hyperlink r:id="rId14">
        <w:r>
          <w:rPr>
            <w:color w:val="0000EE"/>
            <w:u w:val="single"/>
          </w:rPr>
          <w:t>[7]</w:t>
        </w:r>
      </w:hyperlink>
      <w:r>
        <w:t xml:space="preserve">- Paragraph 6: </w:t>
      </w:r>
      <w:hyperlink r:id="rId15">
        <w:r>
          <w:rPr>
            <w:color w:val="0000EE"/>
            <w:u w:val="single"/>
          </w:rPr>
          <w:t>[4]</w:t>
        </w:r>
      </w:hyperlink>
      <w:r>
        <w:t xml:space="preserve">, </w:t>
      </w:r>
      <w:hyperlink r:id="rId13">
        <w:r>
          <w:rPr>
            <w:color w:val="0000EE"/>
            <w:u w:val="single"/>
          </w:rPr>
          <w:t>[6]</w:t>
        </w:r>
      </w:hyperlink>
      <w:r>
        <w:t xml:space="preserve">- Paragraph 7: </w:t>
      </w:r>
      <w:hyperlink r:id="rId15">
        <w:r>
          <w:rPr>
            <w:color w:val="0000EE"/>
            <w:u w:val="single"/>
          </w:rPr>
          <w:t>[4]</w:t>
        </w:r>
      </w:hyperlink>
      <w:r>
        <w:t xml:space="preserve">, </w:t>
      </w:r>
      <w:hyperlink r:id="rId14">
        <w:r>
          <w:rPr>
            <w:color w:val="0000EE"/>
            <w:u w:val="single"/>
          </w:rPr>
          <w:t>[7]</w:t>
        </w:r>
      </w:hyperlink>
      <w:r>
        <w:t xml:space="preserve">- Paragraph 8: </w:t>
      </w:r>
      <w:hyperlink r:id="rId11">
        <w:r>
          <w:rPr>
            <w:color w:val="0000EE"/>
            <w:u w:val="single"/>
          </w:rPr>
          <w:t>[5]</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[5]</w:t>
        </w:r>
      </w:hyperlink>
      <w:r>
        <w:t xml:space="preserve">- Paragraph 10: </w:t>
      </w:r>
      <w:hyperlink r:id="rId12">
        <w:r>
          <w:rPr>
            <w:color w:val="0000EE"/>
            <w:u w:val="single"/>
          </w:rPr>
          <w:t>[3]</w:t>
        </w:r>
      </w:hyperlink>
      <w:r>
        <w:t xml:space="preserve">, </w:t>
      </w:r>
      <w:hyperlink r:id="rId13">
        <w:r>
          <w:rPr>
            <w:color w:val="0000EE"/>
            <w:u w:val="single"/>
          </w:rPr>
          <w:t>[6]</w:t>
        </w:r>
      </w:hyperlink>
      <w:r>
        <w:t xml:space="preserve">- Paragraph 11: </w:t>
      </w:r>
      <w:hyperlink r:id="rId15">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https://www.starobserver.com.au/news/lgbtq-australians-three-times-more-likely-to-suffer-mental-health-disorders-new-study-finds/244332</w:t>
        </w:r>
      </w:hyperlink>
      <w:r>
        <w:t xml:space="preserve"> - Please view link - unable to able to access data</w:t>
      </w:r>
      <w:r/>
    </w:p>
    <w:p>
      <w:pPr>
        <w:pStyle w:val="ListNumber"/>
        <w:spacing w:line="240" w:lineRule="auto"/>
        <w:ind w:left="720"/>
      </w:pPr>
      <w:r/>
      <w:hyperlink r:id="rId10">
        <w:r>
          <w:rPr>
            <w:color w:val="0000EE"/>
            <w:u w:val="single"/>
          </w:rPr>
          <w:t>https://www.abs.gov.au/articles/mental-health-findings-lgbtq-australians</w:t>
        </w:r>
      </w:hyperlink>
      <w:r>
        <w:t xml:space="preserve"> - The Australian Bureau of Statistics (ABS) reports that LGBTQ+ Australians are more likely to experience mental disorders than heterosexual individuals. Data from the 2020–2022 National Study of Mental Health and Wellbeing indicates that 74.5% of LGB+ people have experienced a mental disorder at some point in their lives, compared to 41.7% of heterosexual people. Additionally, 58.7% of LGB+ individuals had a 12-month mental disorder, versus 19.9% of heterosexuals. The study also highlights higher rates of psychological distress and suicidal thoughts among LGBTQ+ Australians.</w:t>
      </w:r>
      <w:r/>
    </w:p>
    <w:p>
      <w:pPr>
        <w:pStyle w:val="ListNumber"/>
        <w:spacing w:line="240" w:lineRule="auto"/>
        <w:ind w:left="720"/>
      </w:pPr>
      <w:r/>
      <w:hyperlink r:id="rId12">
        <w:r>
          <w:rPr>
            <w:color w:val="0000EE"/>
            <w:u w:val="single"/>
          </w:rPr>
          <w:t>https://www.abc.net.au/news/2024-02-27/abs-lgbt-mental-health-data/103515278</w:t>
        </w:r>
      </w:hyperlink>
      <w:r>
        <w:t xml:space="preserve"> - An ABC News article discusses a new Australian Bureau of Statistics report revealing that LGBTQ+ Australians are more likely to have experienced mental illness. The report shows that 74.5% of LGB+ Australians have experienced a mental disorder at some point in their lives, compared to 41.7% of heterosexual Australians. The article also highlights higher rates of psychological distress, suicidal thoughts, and self-harm among LGBTQ+ individuals.</w:t>
      </w:r>
      <w:r/>
    </w:p>
    <w:p>
      <w:pPr>
        <w:pStyle w:val="ListNumber"/>
        <w:spacing w:line="240" w:lineRule="auto"/>
        <w:ind w:left="720"/>
      </w:pPr>
      <w:r/>
      <w:hyperlink r:id="rId15">
        <w:r>
          <w:rPr>
            <w:color w:val="0000EE"/>
            <w:u w:val="single"/>
          </w:rPr>
          <w:t>https://www.aihw.gov.au/reports/veterans/lgbtiq-adf</w:t>
        </w:r>
      </w:hyperlink>
      <w:r>
        <w:t xml:space="preserve"> - The Australian Institute of Health and Welfare (AIHW) highlights that LGBTIQ+ Australians are identified as a priority population for suicide prevention. The report notes that 48% of LGB+ individuals have seriously considered suicide at some point in their lives, compared to 15% of cisgender heterosexual Australians. It also reports that 85% of non-binary people have experienced a mental health condition at some time in their life, compared to 42% of all men and 43% of all women.</w:t>
      </w:r>
      <w:r/>
    </w:p>
    <w:p>
      <w:pPr>
        <w:pStyle w:val="ListNumber"/>
        <w:spacing w:line="240" w:lineRule="auto"/>
        <w:ind w:left="720"/>
      </w:pPr>
      <w:r/>
      <w:hyperlink r:id="rId11">
        <w:r>
          <w:rPr>
            <w:color w:val="0000EE"/>
            <w:u w:val="single"/>
          </w:rPr>
          <w:t>https://www.miragenews.com/lgbtq-australians-three-times-more-likely-to-1753947/</w:t>
        </w:r>
      </w:hyperlink>
      <w:r>
        <w:t xml:space="preserve"> - An article from Mirage News reports on a Monash University study revealing that LGBTQ+ Australians are up to three times more likely to experience mental health disorders than the general population. The study analysed data from the Australian Bureau of Statistics' 2020–2022 National Study of Mental Health and Wellbeing, finding that more than half of cisgender non-heterosexual and more than one third of transgender Australians are diagnosed with a mental disorder.</w:t>
      </w:r>
      <w:r/>
    </w:p>
    <w:p>
      <w:pPr>
        <w:pStyle w:val="ListNumber"/>
        <w:spacing w:line="240" w:lineRule="auto"/>
        <w:ind w:left="720"/>
      </w:pPr>
      <w:r/>
      <w:hyperlink r:id="rId13">
        <w:r>
          <w:rPr>
            <w:color w:val="0000EE"/>
            <w:u w:val="single"/>
          </w:rPr>
          <w:t>https://www.aihw.gov.au/suicide-self-harm-monitoring/population-groups/lgbtqia-sb-people</w:t>
        </w:r>
      </w:hyperlink>
      <w:r>
        <w:t xml:space="preserve"> - The Australian Institute of Health and Welfare (AIHW) identifies LGBTQIA+SB communities as priority populations under the National Mental Health and Suicide Prevention Agreement. The report highlights that these communities may be at higher risk of mental ill health and suicide due to social, economic, and environmental circumstances. It underscores the need for targeted support and data development to address these disparities.</w:t>
      </w:r>
      <w:r/>
    </w:p>
    <w:p>
      <w:pPr>
        <w:pStyle w:val="ListNumber"/>
        <w:spacing w:line="240" w:lineRule="auto"/>
        <w:ind w:left="720"/>
      </w:pPr>
      <w:r/>
      <w:hyperlink r:id="rId14">
        <w:r>
          <w:rPr>
            <w:color w:val="0000EE"/>
            <w:u w:val="single"/>
          </w:rPr>
          <w:t>https://www.outinperth.com/lgbtq-australians-three-times-more-likely-to-suffer-mental-health-disorders/</w:t>
        </w:r>
      </w:hyperlink>
      <w:r>
        <w:t xml:space="preserve"> - OutInPerth reports on a Monash University study indicating that LGBTQ+ Australians are up to three times more likely to experience mental health disorders than the general population. The study analysed data from the Australian Bureau of Statistics' 2020–2022 National Study of Mental Health and Wellbeing, finding that more than half of cisgender non-heterosexual and more than one third of transgender Australians are diagnosed with a mental disorder.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lgbtq-australians-three-times-more-likely-to-suffer-mental-health-disorders-new-study-finds/244332" TargetMode="External"/><Relationship Id="rId10" Type="http://schemas.openxmlformats.org/officeDocument/2006/relationships/hyperlink" Target="https://www.abs.gov.au/articles/mental-health-findings-lgbtq-australians" TargetMode="External"/><Relationship Id="rId11" Type="http://schemas.openxmlformats.org/officeDocument/2006/relationships/hyperlink" Target="https://www.miragenews.com/lgbtq-australians-three-times-more-likely-to-1753947/" TargetMode="External"/><Relationship Id="rId12" Type="http://schemas.openxmlformats.org/officeDocument/2006/relationships/hyperlink" Target="https://www.abc.net.au/news/2024-02-27/abs-lgbt-mental-health-data/103515278" TargetMode="External"/><Relationship Id="rId13" Type="http://schemas.openxmlformats.org/officeDocument/2006/relationships/hyperlink" Target="https://www.aihw.gov.au/suicide-self-harm-monitoring/population-groups/lgbtqia-sb-people" TargetMode="External"/><Relationship Id="rId14" Type="http://schemas.openxmlformats.org/officeDocument/2006/relationships/hyperlink" Target="https://www.outinperth.com/lgbtq-australians-three-times-more-likely-to-suffer-mental-health-disorders/" TargetMode="External"/><Relationship Id="rId15" Type="http://schemas.openxmlformats.org/officeDocument/2006/relationships/hyperlink" Target="https://www.aihw.gov.au/reports/veterans/lgbtiq-a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