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Mauritius Same-Sex Civil Marriage Campaign Gains Fresh Support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Activists in Mauritius are pressing for same-sex civil marriage after the country’s human rights commission found no explicit legal ban on such unions. With international backing now behind OUT Moris and allied groups, the campaign is urging ministers to address possible discrimination while protecting religious organisations’ freedom to set their own ceremonies.</w:t>
      </w:r>
      <w:r/>
    </w:p>
    <w:p>
      <w:pPr>
        <w:pStyle w:val="Heading2"/>
      </w:pPr>
      <w:r>
        <w:t>Essential Takeaways</w:t>
      </w:r>
      <w:r/>
      <w:r/>
    </w:p>
    <w:p>
      <w:pPr>
        <w:pStyle w:val="ListBullet"/>
        <w:spacing w:line="240" w:lineRule="auto"/>
        <w:ind w:left="720"/>
      </w:pPr>
      <w:r/>
      <w:r>
        <w:rPr>
          <w:b/>
        </w:rPr>
        <w:t>A legal opening:</w:t>
      </w:r>
      <w:r>
        <w:t xml:space="preserve"> The National Human Rights Commission found no clear statutory ban on same-sex marriage.</w:t>
      </w:r>
      <w:r/>
    </w:p>
    <w:p>
      <w:pPr>
        <w:pStyle w:val="ListBullet"/>
        <w:spacing w:line="240" w:lineRule="auto"/>
        <w:ind w:left="720"/>
      </w:pPr>
      <w:r/>
      <w:r>
        <w:rPr>
          <w:b/>
        </w:rPr>
        <w:t>International backing:</w:t>
      </w:r>
      <w:r>
        <w:t xml:space="preserve"> The Peter Tatchell Foundation is supporting OUT Moris and other campaigners.</w:t>
      </w:r>
      <w:r/>
    </w:p>
    <w:p>
      <w:pPr>
        <w:pStyle w:val="ListBullet"/>
        <w:spacing w:line="240" w:lineRule="auto"/>
        <w:ind w:left="720"/>
      </w:pPr>
      <w:r/>
      <w:r>
        <w:rPr>
          <w:b/>
        </w:rPr>
        <w:t>Civil, not religious, marriage:</w:t>
      </w:r>
      <w:r>
        <w:t xml:space="preserve"> Advocates are calling for equal state recognition, not compulsory religious ceremonies.</w:t>
      </w:r>
      <w:r/>
    </w:p>
    <w:p>
      <w:pPr>
        <w:pStyle w:val="ListBullet"/>
        <w:spacing w:line="240" w:lineRule="auto"/>
        <w:ind w:left="720"/>
      </w:pPr>
      <w:r/>
      <w:r>
        <w:rPr>
          <w:b/>
        </w:rPr>
        <w:t>A wider rights debate:</w:t>
      </w:r>
      <w:r>
        <w:t xml:space="preserve"> The campaign follows Mauritius’s recent progress on LGBT+ legal equality.</w:t>
      </w:r>
      <w:r/>
    </w:p>
    <w:p>
      <w:pPr>
        <w:pStyle w:val="ListBullet"/>
        <w:spacing w:line="240" w:lineRule="auto"/>
        <w:ind w:left="720"/>
      </w:pPr>
      <w:r/>
      <w:r>
        <w:rPr>
          <w:b/>
        </w:rPr>
        <w:t>Next step:</w:t>
      </w:r>
      <w:r>
        <w:t xml:space="preserve"> Activists want structured talks involving government, rights bodies and civil society.</w:t>
      </w:r>
      <w:r/>
      <w:r/>
    </w:p>
    <w:p>
      <w:pPr>
        <w:pStyle w:val="Heading2"/>
      </w:pPr>
      <w:r>
        <w:t>A human rights campaign reaches a critical point</w:t>
      </w:r>
      <w:r/>
    </w:p>
    <w:p>
      <w:r/>
      <w:r>
        <w:t xml:space="preserve">Mauritius’s same-sex civil marriage campaign has gained momentum after the National Human Rights Commission concluded that existing law does not expressly prohibit marriage between two people of the same sex. That finding has given campaigners a significant point of leverage, because it suggests the obstacle may lie in administrative practice rather than a direct legislative ban. According to Mamba Online, the decision has energised activists seeking a clear route towards marriage equality. </w:t>
      </w:r>
      <w:hyperlink r:id="rId9">
        <w:r>
          <w:rPr>
            <w:color w:val="0000EE"/>
            <w:u w:val="single"/>
          </w:rPr>
          <w:t>[5]</w:t>
        </w:r>
      </w:hyperlink>
      <w:r/>
    </w:p>
    <w:p>
      <w:r/>
      <w:r>
        <w:t xml:space="preserve">The immediate concern is the Civil Status Office’s refusal to recognise same-sex couples, which campaigners say could amount to discrimination based on sexual orientation. It’s a technical-sounding dispute with very real consequences: whether couples can access the same legal security, family recognition and official status as everyone else. Mauritius News reported that the issue has become a prominent test of the country’s commitment to equal treatment. </w:t>
      </w:r>
      <w:hyperlink r:id="rId10">
        <w:r>
          <w:rPr>
            <w:color w:val="0000EE"/>
            <w:u w:val="single"/>
          </w:rPr>
          <w:t>[3]</w:t>
        </w:r>
      </w:hyperlink>
      <w:r/>
    </w:p>
    <w:p>
      <w:pPr>
        <w:pStyle w:val="Heading2"/>
      </w:pPr>
      <w:r>
        <w:t>Why international support matters</w:t>
      </w:r>
      <w:r/>
    </w:p>
    <w:p>
      <w:r/>
      <w:r>
        <w:t xml:space="preserve">The Peter Tatchell Foundation has backed OUT Moris, Young Queer Alliance, Collectif Arc-en-Ciel and other organisations calling for reform. The support adds an international voice to a campaign led by Mauritian activists, while keeping the focus on domestic law and the experiences of couples living in the country. The foundation’s own statement described the push as a matter of equal civil rights rather than special treatment. </w:t>
      </w:r>
      <w:hyperlink r:id="rId11">
        <w:r>
          <w:rPr>
            <w:color w:val="0000EE"/>
            <w:u w:val="single"/>
          </w:rPr>
          <w:t>[2]</w:t>
        </w:r>
      </w:hyperlink>
      <w:r/>
    </w:p>
    <w:p>
      <w:r/>
      <w:r>
        <w:t xml:space="preserve">Pliny Soocoormanee, the foundation’s executive officer and a Mauritian living in England, has a personal connection to the issue. He entered a civil partnership in the United Kingdom with his partner, Jayraj Juggessur, but says that relationship isn’t currently recognised in Mauritius. That contrast neatly captures the problem facing couples whose legal status can change dramatically when they cross a border. Scene Magazine highlighted Soocoormanee’s role in the renewed call for reform. </w:t>
      </w:r>
      <w:hyperlink r:id="rId12">
        <w:r>
          <w:rPr>
            <w:color w:val="0000EE"/>
            <w:u w:val="single"/>
          </w:rPr>
          <w:t>[6]</w:t>
        </w:r>
      </w:hyperlink>
      <w:r/>
    </w:p>
    <w:p>
      <w:pPr>
        <w:pStyle w:val="Heading2"/>
      </w:pPr>
      <w:r>
        <w:t>Civil marriage and religious freedom can coexist</w:t>
      </w:r>
      <w:r/>
    </w:p>
    <w:p>
      <w:r/>
      <w:r>
        <w:t>Campaigners have been careful to distinguish civil marriage from religious ceremonies. Their argument is that the state should provide the same legal framework to all couples, while faith communities should remain free to decide which ceremonies they conduct. That distinction matters in Mauritius, a country where religious and cultural identities sit close to public life.</w:t>
      </w:r>
      <w:r/>
    </w:p>
    <w:p>
      <w:r/>
      <w:r>
        <w:t xml:space="preserve">The Peter Tatchell Foundation has said no religious institution should be forced to conduct a ceremony that conflicts with its beliefs. At the same time, it argues that religious doctrine shouldn’t determine whether the state grants equal civil rights. Urania Institute’s coverage framed the debate around that same balance between freedom of religion and equality before the law. </w:t>
      </w:r>
      <w:hyperlink r:id="rId13">
        <w:r>
          <w:rPr>
            <w:color w:val="0000EE"/>
            <w:u w:val="single"/>
          </w:rPr>
          <w:t>[7]</w:t>
        </w:r>
      </w:hyperlink>
      <w:r/>
    </w:p>
    <w:p>
      <w:pPr>
        <w:pStyle w:val="Heading2"/>
      </w:pPr>
      <w:r>
        <w:t>Mauritius’s legal landscape is already changing</w:t>
      </w:r>
      <w:r/>
    </w:p>
    <w:p>
      <w:r/>
      <w:r>
        <w:t xml:space="preserve">The marriage campaign follows a broader shift in Mauritius’s treatment of LGBT+ rights. In 2023, the Supreme Court struck down the criminalisation of consensual same-sex relations, a ruling welcomed by the United Nations Development Programme as an important step towards equality and human dignity. That judgment changed the legal backdrop, even though decriminalisation didn’t automatically deliver equal marriage rights. </w:t>
      </w:r>
      <w:hyperlink r:id="rId14">
        <w:r>
          <w:rPr>
            <w:color w:val="0000EE"/>
            <w:u w:val="single"/>
          </w:rPr>
          <w:t>[4]</w:t>
        </w:r>
      </w:hyperlink>
      <w:r/>
    </w:p>
    <w:p>
      <w:r/>
      <w:r>
        <w:t xml:space="preserve">For campaigners, the sequence is significant. Removing criminal penalties addressed one form of state discrimination; marriage recognition would address another, particularly in areas such as inheritance, medical decisions and family life. The progress also explains why activists see the NHRC’s latest conclusion as a moment that requires a government response rather than quiet administrative delay. </w:t>
      </w:r>
      <w:hyperlink r:id="rId14">
        <w:r>
          <w:rPr>
            <w:color w:val="0000EE"/>
            <w:u w:val="single"/>
          </w:rPr>
          <w:t>[4]</w:t>
        </w:r>
      </w:hyperlink>
      <w:r/>
    </w:p>
    <w:p>
      <w:pPr>
        <w:pStyle w:val="Heading2"/>
      </w:pPr>
      <w:r>
        <w:t>What happens next for marriage equality?</w:t>
      </w:r>
      <w:r/>
    </w:p>
    <w:p>
      <w:r/>
      <w:r>
        <w:t xml:space="preserve">The campaign is calling for serious talks between the government, OUT Moris, Young Queer Alliance, Collectif Arc-en-Ciel, the NHRC and wider civil society. A formal dialogue could clarify whether the government intends to amend legislation, issue administrative guidance or seek a court ruling on the scope of existing law. Mamba Online reported that campaigners view this as an opportunity to turn the commission’s conclusion into practical change. </w:t>
      </w:r>
      <w:hyperlink r:id="rId9">
        <w:r>
          <w:rPr>
            <w:color w:val="0000EE"/>
            <w:u w:val="single"/>
          </w:rPr>
          <w:t>[5]</w:t>
        </w:r>
      </w:hyperlink>
      <w:r/>
    </w:p>
    <w:p>
      <w:r/>
      <w:r>
        <w:t>The central question is now less about whether same-sex couples deserve equal recognition and more about how Mauritius will deliver it. Any reform will need to be legally robust, publicly explained and sensitive to the country’s plural identity. For couples waiting for certainty, though, the desired outcome is refreshingly straightforward: the same rights, on the same terms.</w:t>
      </w:r>
      <w:r/>
    </w:p>
    <w:p>
      <w:r/>
      <w:r>
        <w:t xml:space="preserve">Equal civil recognition could become the next major milestone in Mauritius’s LGBT+ rights story. </w:t>
      </w:r>
      <w:hyperlink r:id="rId14">
        <w:r>
          <w:rPr>
            <w:color w:val="0000EE"/>
            <w:u w:val="single"/>
          </w:rPr>
          <w:t>[4]</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2">
        <w:r>
          <w:rPr>
            <w:color w:val="0000EE"/>
            <w:u w:val="single"/>
          </w:rPr>
          <w:t>[6]</w:t>
        </w:r>
      </w:hyperlink>
      <w:r>
        <w:t xml:space="preserve">- Paragraph 3: </w:t>
      </w:r>
      <w:hyperlink r:id="rId11">
        <w:r>
          <w:rPr>
            <w:color w:val="0000EE"/>
            <w:u w:val="single"/>
          </w:rPr>
          <w:t>[2]</w:t>
        </w:r>
      </w:hyperlink>
      <w:r>
        <w:t xml:space="preserve">, </w:t>
      </w:r>
      <w:hyperlink r:id="rId12">
        <w:r>
          <w:rPr>
            <w:color w:val="0000EE"/>
            <w:u w:val="single"/>
          </w:rPr>
          <w:t>[6]</w:t>
        </w:r>
      </w:hyperlink>
      <w:r>
        <w:t xml:space="preserve">- Paragraph 4: </w:t>
      </w:r>
      <w:hyperlink r:id="rId12">
        <w:r>
          <w:rPr>
            <w:color w:val="0000EE"/>
            <w:u w:val="single"/>
          </w:rPr>
          <w:t>[6]</w:t>
        </w:r>
      </w:hyperlink>
      <w:r>
        <w:t xml:space="preserve">, </w:t>
      </w:r>
      <w:hyperlink r:id="rId11">
        <w:r>
          <w:rPr>
            <w:color w:val="0000EE"/>
            <w:u w:val="single"/>
          </w:rPr>
          <w:t>[2]</w:t>
        </w:r>
      </w:hyperlink>
      <w:r>
        <w:t xml:space="preserve">- Paragraph 5: </w:t>
      </w:r>
      <w:hyperlink r:id="rId11">
        <w:r>
          <w:rPr>
            <w:color w:val="0000EE"/>
            <w:u w:val="single"/>
          </w:rPr>
          <w:t>[2]</w:t>
        </w:r>
      </w:hyperlink>
      <w:r>
        <w:t xml:space="preserve">, </w:t>
      </w:r>
      <w:hyperlink r:id="rId13">
        <w:r>
          <w:rPr>
            <w:color w:val="0000EE"/>
            <w:u w:val="single"/>
          </w:rPr>
          <w:t>[7]</w:t>
        </w:r>
      </w:hyperlink>
      <w:r>
        <w:t xml:space="preserve">- Paragraph 6: </w:t>
      </w:r>
      <w:hyperlink r:id="rId13">
        <w:r>
          <w:rPr>
            <w:color w:val="0000EE"/>
            <w:u w:val="single"/>
          </w:rPr>
          <w:t>[7]</w:t>
        </w:r>
      </w:hyperlink>
      <w:r>
        <w:t xml:space="preserve">, </w:t>
      </w:r>
      <w:hyperlink r:id="rId11">
        <w:r>
          <w:rPr>
            <w:color w:val="0000EE"/>
            <w:u w:val="single"/>
          </w:rPr>
          <w:t>[2]</w:t>
        </w:r>
      </w:hyperlink>
      <w:r>
        <w:t xml:space="preserve">- Paragraph 7: </w:t>
      </w:r>
      <w:hyperlink r:id="rId14">
        <w:r>
          <w:rPr>
            <w:color w:val="0000EE"/>
            <w:u w:val="single"/>
          </w:rPr>
          <w:t>[4]</w:t>
        </w:r>
      </w:hyperlink>
      <w:r>
        <w:t xml:space="preserve">- Paragraph 8: </w:t>
      </w:r>
      <w:hyperlink r:id="rId14">
        <w:r>
          <w:rPr>
            <w:color w:val="0000EE"/>
            <w:u w:val="single"/>
          </w:rPr>
          <w:t>[4]</w:t>
        </w:r>
      </w:hyperlink>
      <w:r>
        <w:t xml:space="preserve">, </w:t>
      </w:r>
      <w:hyperlink r:id="rId9">
        <w:r>
          <w:rPr>
            <w:color w:val="0000EE"/>
            <w:u w:val="single"/>
          </w:rPr>
          <w:t>[5]</w:t>
        </w:r>
      </w:hyperlink>
      <w:r>
        <w:t xml:space="preserve">- Paragraph 9: </w:t>
      </w:r>
      <w:hyperlink r:id="rId9">
        <w:r>
          <w:rPr>
            <w:color w:val="0000EE"/>
            <w:u w:val="single"/>
          </w:rPr>
          <w:t>[5]</w:t>
        </w:r>
      </w:hyperlink>
      <w:r>
        <w:t xml:space="preserve">- Paragraph 10: </w:t>
      </w:r>
      <w:hyperlink r:id="rId14">
        <w:r>
          <w:rPr>
            <w:color w:val="0000EE"/>
            <w:u w:val="single"/>
          </w:rPr>
          <w:t>[4]</w:t>
        </w:r>
      </w:hyperlink>
      <w:r>
        <w:t xml:space="preserve">, </w:t>
      </w:r>
      <w:hyperlink r:id="rId9">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https://maurice-info.mu/2026/09/18/appel-en-faveur-du-mariage-civil-entre-personnes-de-meme-sexe-a-lile-maurice.html?utm_source=rss&amp;utm_medium=rss&amp;utm_campaign=appel-en-faveur-du-mariage-civil-entre-personnes-de-meme-sexe-a-lile-maurice</w:t>
        </w:r>
      </w:hyperlink>
      <w:r>
        <w:t xml:space="preserve"> - Please view link - unable to able to access data</w:t>
      </w:r>
      <w:r/>
    </w:p>
    <w:p>
      <w:pPr>
        <w:pStyle w:val="ListNumber"/>
        <w:spacing w:line="240" w:lineRule="auto"/>
        <w:ind w:left="720"/>
      </w:pPr>
      <w:r/>
      <w:hyperlink r:id="rId11">
        <w:r>
          <w:rPr>
            <w:color w:val="0000EE"/>
            <w:u w:val="single"/>
          </w:rPr>
          <w:t>https://petertatchellfoundation.org/peter-tatchell-foundation-backs-call-for-same-sex-civil-marriage-in-mauritius/</w:t>
        </w:r>
      </w:hyperlink>
      <w:r>
        <w:t xml:space="preserve"> - The Peter Tatchell Foundation (PTF) has expressed support for OUT Moris and other organisations advocating for marriage equality in Mauritius. This support follows a recent report by the National Human Rights Commission (NHRC), which found no explicit prohibition of same-sex marriage in Mauritian law and suggested that refusal by the Civil Status Office could constitute discrimination based on sexual orientation. PTF's Executive Officer, Pliny Soocoormanee, emphasised the need for equal rights for LGBT+ individuals in Mauritius, highlighting the personal impact of the issue, as his own civil union is not currently recognised in the country.</w:t>
      </w:r>
      <w:r/>
    </w:p>
    <w:p>
      <w:pPr>
        <w:pStyle w:val="ListNumber"/>
        <w:spacing w:line="240" w:lineRule="auto"/>
        <w:ind w:left="720"/>
      </w:pPr>
      <w:r/>
      <w:hyperlink r:id="rId10">
        <w:r>
          <w:rPr>
            <w:color w:val="0000EE"/>
            <w:u w:val="single"/>
          </w:rPr>
          <w:t>https://mauritius-news.com/article/uk-rights-group-backs-mauritius-push-for-same-sex-civil-marriage</w:t>
        </w:r>
      </w:hyperlink>
      <w:r>
        <w:t xml:space="preserve"> - The Peter Tatchell Foundation (PTF), a UK-based human rights organisation, has officially supported OUT Moris and other local groups in their campaign to legalise same-sex civil marriage in Mauritius. This backing follows a significant finding by the National Human Rights Commission (NHRC), which concluded that Mauritian law does not explicitly prohibit same-sex marriage and that refusal by the Civil Status Office could constitute discrimination based on sexual orientation. The PTF's support underscores the international recognition of the movement's legitimacy and the importance of equal rights for all individuals.</w:t>
      </w:r>
      <w:r/>
    </w:p>
    <w:p>
      <w:pPr>
        <w:pStyle w:val="ListNumber"/>
        <w:spacing w:line="240" w:lineRule="auto"/>
        <w:ind w:left="720"/>
      </w:pPr>
      <w:r/>
      <w:hyperlink r:id="rId14">
        <w:r>
          <w:rPr>
            <w:color w:val="0000EE"/>
            <w:u w:val="single"/>
          </w:rPr>
          <w:t>https://www.undp.org/press-releases/supreme-court-mauritius-decriminalizes-same-sex-relations</w:t>
        </w:r>
      </w:hyperlink>
      <w:r>
        <w:t xml:space="preserve"> - In October 2023, the Supreme Court of Mauritius decriminalised same-sex relations by ruling that Section 250 of the Mauritian Penal Code, which had criminalised 'sodomy', was discriminatory and unconstitutional. This landmark decision marked a significant step towards the protection of human rights for the LGBT+ community in Mauritius, aligning the country with a growing list of African nations that have taken steps to protect the rights of sexual minorities.</w:t>
      </w:r>
      <w:r/>
    </w:p>
    <w:p>
      <w:pPr>
        <w:pStyle w:val="ListNumber"/>
        <w:spacing w:line="240" w:lineRule="auto"/>
        <w:ind w:left="720"/>
      </w:pPr>
      <w:r/>
      <w:hyperlink r:id="rId9">
        <w:r>
          <w:rPr>
            <w:color w:val="0000EE"/>
            <w:u w:val="single"/>
          </w:rPr>
          <w:t>https://www.mambaonline.com/2026/09/19/mauritius-marriage-equality-campaign-gains-momentum-after-human-rights-breakthrough/</w:t>
        </w:r>
      </w:hyperlink>
      <w:r>
        <w:t xml:space="preserve"> - The campaign for same-sex civil marriage in Mauritius has gained significant momentum following a report by the National Human Rights Commission (NHRC). The NHRC concluded that Mauritian law does not explicitly prohibit same-sex marriage and suggested that refusal by the Civil Status Office could constitute discrimination based on sexual orientation. This finding has bolstered the efforts of OUT Moris and other LGBT+ rights organisations, who are now calling for the government to engage in constructive dialogue and take necessary steps towards equal marriage rights for all Mauritians.</w:t>
      </w:r>
      <w:r/>
    </w:p>
    <w:p>
      <w:pPr>
        <w:pStyle w:val="ListNumber"/>
        <w:spacing w:line="240" w:lineRule="auto"/>
        <w:ind w:left="720"/>
      </w:pPr>
      <w:r/>
      <w:hyperlink r:id="rId12">
        <w:r>
          <w:rPr>
            <w:color w:val="0000EE"/>
            <w:u w:val="single"/>
          </w:rPr>
          <w:t>https://www.scenemag.co.uk/lgbtq-activists-step-up-push-for-same-sex-marriage-in-mauritius/</w:t>
        </w:r>
      </w:hyperlink>
      <w:r>
        <w:t xml:space="preserve"> - LGBTQ+ activists in Mauritius are intensifying their efforts for marriage equality after the National Human Rights Commission (NHRC) concluded that there is no explicit legal ban on same-sex marriage. The Peter Tatchell Foundation has joined Mauritian LGBTQ+ organisations, including OUT Moris, the Young Queer Alliance, and Collectif Arc-en-Ciel, in urging the government to introduce equal marriage rights for same-sex couples. The campaign gained momentum after the NHRC suggested that the Civil Status Office's refusal to allow same-sex couples to marry could amount to discrimination on the grounds of sexual orientation.</w:t>
      </w:r>
      <w:r/>
    </w:p>
    <w:p>
      <w:pPr>
        <w:pStyle w:val="ListNumber"/>
        <w:spacing w:line="240" w:lineRule="auto"/>
        <w:ind w:left="720"/>
      </w:pPr>
      <w:r/>
      <w:hyperlink r:id="rId13">
        <w:r>
          <w:rPr>
            <w:color w:val="0000EE"/>
            <w:u w:val="single"/>
          </w:rPr>
          <w:t>https://urania.institute/zh-hans/news/2026/0919-mauritius-marriage-equality/</w:t>
        </w:r>
      </w:hyperlink>
      <w:r>
        <w:t xml:space="preserve"> - In Mauritius, a campaign to legalise same-sex civil marriage is gaining support following a report by the National Human Rights Commission (NHRC). The NHRC concluded that the refusal to register such unions could be considered discrimination and that there is no explicit prohibition in the country's laws. The campaign, initiated by LGBT rights organisation OUT Moris in May, focuses exclusively on civil marriages and does not involve religious institutions. The initiative has received support from the UK-based Peter Tatchell Foundation, with Executive Director Pliny Soocoormanee calling for constructive dialogue with civil society.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mbaonline.com/2026/09/19/mauritius-marriage-equality-campaign-gains-momentum-after-human-rights-breakthrough/" TargetMode="External"/><Relationship Id="rId10" Type="http://schemas.openxmlformats.org/officeDocument/2006/relationships/hyperlink" Target="https://mauritius-news.com/article/uk-rights-group-backs-mauritius-push-for-same-sex-civil-marriage" TargetMode="External"/><Relationship Id="rId11" Type="http://schemas.openxmlformats.org/officeDocument/2006/relationships/hyperlink" Target="https://petertatchellfoundation.org/peter-tatchell-foundation-backs-call-for-same-sex-civil-marriage-in-mauritius/" TargetMode="External"/><Relationship Id="rId12" Type="http://schemas.openxmlformats.org/officeDocument/2006/relationships/hyperlink" Target="https://www.scenemag.co.uk/lgbtq-activists-step-up-push-for-same-sex-marriage-in-mauritius/" TargetMode="External"/><Relationship Id="rId13" Type="http://schemas.openxmlformats.org/officeDocument/2006/relationships/hyperlink" Target="https://urania.institute/zh-hans/news/2026/0919-mauritius-marriage-equality/" TargetMode="External"/><Relationship Id="rId14" Type="http://schemas.openxmlformats.org/officeDocument/2006/relationships/hyperlink" Target="https://www.undp.org/press-releases/supreme-court-mauritius-decriminalizes-same-sex-relations" TargetMode="External"/><Relationship Id="rId15" Type="http://schemas.openxmlformats.org/officeDocument/2006/relationships/hyperlink" Target="https://maurice-info.mu/2026/09/18/appel-en-faveur-du-mariage-civil-entre-personnes-de-meme-sexe-a-lile-maurice.html?utm_source=rss&amp;utm_medium=rss&amp;utm_campaign=appel-en-faveur-du-mariage-civil-entre-personnes-de-meme-sexe-a-lile-maur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