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Memphis Trans Joy Takes Centre Stage at a Community Brunch Fundraiser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Memphis is turning brunch, drag and community organising into a powerful show of trans joy. Glitz, Glam &amp; Grits will bring people together at Happy Memphis to raise funds for the 2027 Southern Trans Celebration, while spotlighting the Black trans-led groups building safer, stronger support networks across the city.</w:t>
      </w:r>
      <w:r/>
    </w:p>
    <w:p>
      <w:pPr>
        <w:pStyle w:val="Heading2"/>
      </w:pPr>
      <w:r>
        <w:t>Essential Takeaways</w:t>
      </w:r>
      <w:r/>
      <w:r/>
    </w:p>
    <w:p>
      <w:pPr>
        <w:pStyle w:val="ListBullet"/>
        <w:spacing w:line="240" w:lineRule="auto"/>
        <w:ind w:left="720"/>
      </w:pPr>
      <w:r/>
      <w:r>
        <w:rPr>
          <w:b/>
        </w:rPr>
        <w:t>A joyful fundraiser:</w:t>
      </w:r>
      <w:r>
        <w:t xml:space="preserve"> Glitz, Glam &amp; Grits combines brunch and drag with fundraising for the 2027 Southern Trans Celebration.</w:t>
      </w:r>
      <w:r/>
    </w:p>
    <w:p>
      <w:pPr>
        <w:pStyle w:val="ListBullet"/>
        <w:spacing w:line="240" w:lineRule="auto"/>
        <w:ind w:left="720"/>
      </w:pPr>
      <w:r/>
      <w:r>
        <w:rPr>
          <w:b/>
        </w:rPr>
        <w:t>Three organisations, one mission:</w:t>
      </w:r>
      <w:r>
        <w:t xml:space="preserve"> WeCareTN, My Sistah's House and OUTMemphis are joining forces around trans-led celebration and support.</w:t>
      </w:r>
      <w:r/>
    </w:p>
    <w:p>
      <w:pPr>
        <w:pStyle w:val="ListBullet"/>
        <w:spacing w:line="240" w:lineRule="auto"/>
        <w:ind w:left="720"/>
      </w:pPr>
      <w:r/>
      <w:r>
        <w:rPr>
          <w:b/>
        </w:rPr>
        <w:t>Practical needs remain urgent:</w:t>
      </w:r>
      <w:r>
        <w:t xml:space="preserve"> Housing, transport and gender-affirming healthcare are among the services communities are seeking.</w:t>
      </w:r>
      <w:r/>
    </w:p>
    <w:p>
      <w:pPr>
        <w:pStyle w:val="ListBullet"/>
        <w:spacing w:line="240" w:lineRule="auto"/>
        <w:ind w:left="720"/>
      </w:pPr>
      <w:r/>
      <w:r>
        <w:rPr>
          <w:b/>
        </w:rPr>
        <w:t>Joy is part of advocacy:</w:t>
      </w:r>
      <w:r>
        <w:t xml:space="preserve"> Organisers say celebration offers connection, visibility and energy for longer-term activism.</w:t>
      </w:r>
      <w:r/>
    </w:p>
    <w:p>
      <w:pPr>
        <w:pStyle w:val="ListBullet"/>
        <w:spacing w:line="240" w:lineRule="auto"/>
        <w:ind w:left="720"/>
      </w:pPr>
      <w:r/>
      <w:r>
        <w:rPr>
          <w:b/>
        </w:rPr>
        <w:t>Leadership matters:</w:t>
      </w:r>
      <w:r>
        <w:t xml:space="preserve"> The event puts transgender people, particularly Black trans women, at the centre of planning and decision-making.</w:t>
      </w:r>
      <w:r/>
      <w:r/>
    </w:p>
    <w:p>
      <w:pPr>
        <w:pStyle w:val="Heading2"/>
      </w:pPr>
      <w:r>
        <w:t>Memphis is putting joy on the calendar</w:t>
      </w:r>
      <w:r/>
    </w:p>
    <w:p>
      <w:r/>
      <w:r>
        <w:t>There'll be drag, brunch and plenty of sparkle at Happy Memphis, but this isn't simply a colourful afternoon out. Glitz, Glam &amp; Grits is designed to raise money and attention for the 2027 Southern Trans Celebration, according to Focus LGBT.</w:t>
      </w:r>
      <w:r/>
    </w:p>
    <w:p>
      <w:r/>
      <w:r>
        <w:t>That combination matters. Public conversations about trans lives often arrive wrapped in grim headlines about legislation, violence or discrimination. This event offers something warmer and more human: a room where people can eat, laugh, perform and be fully themselves.</w:t>
      </w:r>
      <w:r/>
    </w:p>
    <w:p>
      <w:r/>
      <w:r>
        <w:t>WeCareTN, My Sistah's House and OUTMemphis are bringing their distinct areas of expertise together. Their collaboration links advocacy, housing, community services and trans-led cultural organising in one distinctly Memphis gathering.</w:t>
      </w:r>
      <w:r/>
    </w:p>
    <w:p>
      <w:pPr>
        <w:pStyle w:val="Heading2"/>
      </w:pPr>
      <w:r>
        <w:t>Three organisations are building something bigger</w:t>
      </w:r>
      <w:r/>
    </w:p>
    <w:p>
      <w:r/>
      <w:r>
        <w:t>The Southern Trans Celebration is rooted in the work of three local organisations with strong ties to Memphis's LGBTQ+ and trans communities. WeCareTN focuses on education, empowerment and advocacy for Black transgender women, including people involved in sex work or affected by drug use, while My Sistah's House provides housing and support for Black trans women and non-binary people.</w:t>
      </w:r>
      <w:r/>
    </w:p>
    <w:p>
      <w:r/>
      <w:r>
        <w:t>OUTMemphis adds a broader network of LGBTQ+ services across the Mid-South. Its work includes support for transgender and non-binary people, and the organisation is also a fiscal sponsor of the Southern Trans Celebration, according to Focus LGBT and OUTMemphis.</w:t>
      </w:r>
      <w:r/>
    </w:p>
    <w:p>
      <w:r/>
      <w:r>
        <w:t>That structure gives the fundraiser more depth than a one-off party. Money raised can help sustain the practical work happening between celebrations, from organising and outreach to services that help people stay safe and stable.</w:t>
      </w:r>
      <w:r/>
    </w:p>
    <w:p>
      <w:pPr>
        <w:pStyle w:val="Heading2"/>
      </w:pPr>
      <w:r>
        <w:t>Why housing and healthcare still shape everyday life</w:t>
      </w:r>
      <w:r/>
    </w:p>
    <w:p>
      <w:r/>
      <w:r>
        <w:t>For many people, the most urgent need isn't a grand statement. It's a safe place to sleep, a reliable way to reach an appointment or access to healthcare that respects who they are.</w:t>
      </w:r>
      <w:r/>
    </w:p>
    <w:p>
      <w:r/>
      <w:r>
        <w:t>My Sistah's House has made housing a central part of its work. Its organisation profile describes a Black trans-led approach to supporting trans women and non-binary people, while its wider community work reflects the practical realities surrounding housing insecurity.</w:t>
      </w:r>
      <w:r/>
    </w:p>
    <w:p>
      <w:r/>
      <w:r>
        <w:t>OUTMemphis also points to demand for housing assistance, transport and gender-affirming healthcare. Those needs overlap in frustrating ways. Missing a bus can mean missing a medical appointment, while unstable housing can make every other problem feel louder and harder to solve.</w:t>
      </w:r>
      <w:r/>
    </w:p>
    <w:p>
      <w:r/>
      <w:r>
        <w:t>The lesson for supporters is straightforward: donating to a celebration can help fund the quieter, less glamorous work that keeps community services moving. A glittering event may be the visible part, but stability is often built behind the scenes.</w:t>
      </w:r>
      <w:r/>
    </w:p>
    <w:p>
      <w:pPr>
        <w:pStyle w:val="Heading2"/>
      </w:pPr>
      <w:r>
        <w:t>Trans-led organising changes the conversation</w:t>
      </w:r>
      <w:r/>
    </w:p>
    <w:p>
      <w:r/>
      <w:r>
        <w:t>The strongest message running through the celebration is that trans people should lead discussions about trans lives. That means more than inviting people to appear on a stage or attend a panel. It means giving them authority over the event, its priorities and the stories being told.</w:t>
      </w:r>
      <w:r/>
    </w:p>
    <w:p>
      <w:r/>
      <w:r>
        <w:t>OUTMemphis's community work reinforces that principle, while My Sistah's House presents itself as a trans-led organisation grounded in local support and advocacy. WeCareTN's focus on Black transgender women adds another essential layer, ensuring that people often pushed to the margins aren't treated as an afterthought.</w:t>
      </w:r>
      <w:r/>
    </w:p>
    <w:p>
      <w:r/>
      <w:r>
        <w:t>For allies, the practical advice is refreshingly simple: listen, follow trans leadership and speak up when people are misgendered or targeted. Support shouldn't stop at a social media post. It can mean volunteering, funding services, sharing accurate information or making space without trying to take over.</w:t>
      </w:r>
      <w:r/>
    </w:p>
    <w:p>
      <w:pPr>
        <w:pStyle w:val="Heading2"/>
      </w:pPr>
      <w:r>
        <w:t>A celebration with history behind it</w:t>
      </w:r>
      <w:r/>
    </w:p>
    <w:p>
      <w:r/>
      <w:r>
        <w:t>Memphis has long been associated with civil rights organising, music and cultural resistance, and the Southern Trans Celebration places trans history inside that larger story. The event also creates an opportunity to remember people whose contributions are too often omitted from familiar versions of local history.</w:t>
      </w:r>
      <w:r/>
    </w:p>
    <w:p>
      <w:r/>
      <w:r>
        <w:t>That matters because visibility isn't only about being seen today. It's also about knowing that transgender people have always shaped communities, culture and political movements, even when institutions failed to acknowledge them.</w:t>
      </w:r>
      <w:r/>
    </w:p>
    <w:p>
      <w:r/>
      <w:r>
        <w:t>Glitz, Glam &amp; Grits therefore works on two levels. It's a fundraiser with food and performances, but it's also a reminder that pleasure, friendship and pride belong in the public record too. As the organisers look towards 2027, that balance of celebration and practical action feels both necessary and quietly radical.</w:t>
      </w:r>
      <w:r/>
    </w:p>
    <w:p>
      <w:r/>
      <w:r>
        <w:t>A little glamour can carry a serious message when the community is holding the microphone.</w:t>
      </w:r>
      <w:r/>
    </w:p>
    <w:p>
      <w:r/>
      <w:r>
        <w:t>It's a small but sparkling reminder that trans joy is both celebration and collective strength.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[2]</w:t>
        </w:r>
      </w:hyperlink>
      <w:r>
        <w:t xml:space="preserve">- Paragraph 2: </w:t>
      </w:r>
      <w:hyperlink r:id="rId9">
        <w:r>
          <w:rPr>
            <w:color w:val="0000EE"/>
            <w:u w:val="single"/>
          </w:rPr>
          <w:t>[1]</w:t>
        </w:r>
      </w:hyperlink>
      <w:r>
        <w:t xml:space="preserve">, </w:t>
      </w:r>
      <w:hyperlink r:id="rId10">
        <w:r>
          <w:rPr>
            <w:color w:val="0000EE"/>
            <w:u w:val="single"/>
          </w:rPr>
          <w:t>[5]</w:t>
        </w:r>
      </w:hyperlink>
      <w:r>
        <w:t xml:space="preserve">- Paragraph 3: </w:t>
      </w:r>
      <w:hyperlink r:id="rId11">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4: </w:t>
      </w:r>
      <w:hyperlink r:id="rId12">
        <w:r>
          <w:rPr>
            <w:color w:val="0000EE"/>
            <w:u w:val="single"/>
          </w:rPr>
          <w:t>[3]</w:t>
        </w:r>
      </w:hyperlink>
      <w:r>
        <w:t xml:space="preserve">, </w:t>
      </w:r>
      <w:hyperlink r:id="rId14">
        <w:r>
          <w:rPr>
            <w:color w:val="0000EE"/>
            <w:u w:val="single"/>
          </w:rPr>
          <w:t>[6]</w:t>
        </w:r>
      </w:hyperlink>
      <w:r>
        <w:t xml:space="preserve">- Paragraph 5: </w:t>
      </w:r>
      <w:hyperlink r:id="rId13">
        <w:r>
          <w:rPr>
            <w:color w:val="0000EE"/>
            <w:u w:val="single"/>
          </w:rPr>
          <w:t>[4]</w:t>
        </w:r>
      </w:hyperlink>
      <w:r>
        <w:t xml:space="preserve">, </w:t>
      </w:r>
      <w:hyperlink r:id="rId9">
        <w:r>
          <w:rPr>
            <w:color w:val="0000EE"/>
            <w:u w:val="single"/>
          </w:rPr>
          <w:t>[1]</w:t>
        </w:r>
      </w:hyperlink>
      <w:r>
        <w:t xml:space="preserve">- Paragraph 6: </w:t>
      </w:r>
      <w:hyperlink r:id="rId11">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3">
        <w:r>
          <w:rPr>
            <w:color w:val="0000EE"/>
            <w:u w:val="single"/>
          </w:rPr>
          <w:t>[4]</w:t>
        </w:r>
      </w:hyperlink>
      <w:r>
        <w:t xml:space="preserve">, </w:t>
      </w:r>
      <w:hyperlink r:id="rId9">
        <w:r>
          <w:rPr>
            <w:color w:val="0000EE"/>
            <w:u w:val="single"/>
          </w:rPr>
          <w:t>[1]</w:t>
        </w:r>
      </w:hyperlink>
      <w:r>
        <w:t xml:space="preserve">- Paragraph 9: </w:t>
      </w:r>
      <w:hyperlink r:id="rId12">
        <w:r>
          <w:rPr>
            <w:color w:val="0000EE"/>
            <w:u w:val="single"/>
          </w:rPr>
          <w:t>[3]</w:t>
        </w:r>
      </w:hyperlink>
      <w:r>
        <w:t xml:space="preserve">, </w:t>
      </w:r>
      <w:hyperlink r:id="rId14">
        <w:r>
          <w:rPr>
            <w:color w:val="0000EE"/>
            <w:u w:val="single"/>
          </w:rPr>
          <w:t>[6]</w:t>
        </w:r>
      </w:hyperlink>
      <w:r>
        <w:t xml:space="preserve">- Paragraph 10: </w:t>
      </w:r>
      <w:hyperlink r:id="rId13">
        <w:r>
          <w:rPr>
            <w:color w:val="0000EE"/>
            <w:u w:val="single"/>
          </w:rPr>
          <w:t>[4]</w:t>
        </w:r>
      </w:hyperlink>
      <w:r>
        <w:t xml:space="preserve">, </w:t>
      </w:r>
      <w:hyperlink r:id="rId9">
        <w:r>
          <w:rPr>
            <w:color w:val="0000EE"/>
            <w:u w:val="single"/>
          </w:rPr>
          <w:t>[1]</w:t>
        </w:r>
      </w:hyperlink>
      <w:r>
        <w:t xml:space="preserve">- Paragraph 11: </w:t>
      </w:r>
      <w:hyperlink r:id="rId11">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12: </w:t>
      </w:r>
      <w:hyperlink r:id="rId13">
        <w:r>
          <w:rPr>
            <w:color w:val="0000EE"/>
            <w:u w:val="single"/>
          </w:rPr>
          <w:t>[4]</w:t>
        </w:r>
      </w:hyperlink>
      <w:r>
        <w:t xml:space="preserve">, </w:t>
      </w:r>
      <w:hyperlink r:id="rId14">
        <w:r>
          <w:rPr>
            <w:color w:val="0000EE"/>
            <w:u w:val="single"/>
          </w:rPr>
          <w:t>[6]</w:t>
        </w:r>
      </w:hyperlink>
      <w:r>
        <w:t xml:space="preserve">- Paragraph 13: </w:t>
      </w:r>
      <w:hyperlink r:id="rId9">
        <w:r>
          <w:rPr>
            <w:color w:val="0000EE"/>
            <w:u w:val="single"/>
          </w:rPr>
          <w:t>[1]</w:t>
        </w:r>
      </w:hyperlink>
      <w:r>
        <w:t xml:space="preserve">, </w:t>
      </w:r>
      <w:hyperlink r:id="rId12">
        <w:r>
          <w:rPr>
            <w:color w:val="0000EE"/>
            <w:u w:val="single"/>
          </w:rPr>
          <w:t>[3]</w:t>
        </w:r>
      </w:hyperlink>
      <w:r>
        <w:t xml:space="preserve">- Paragraph 14: </w:t>
      </w:r>
      <w:hyperlink r:id="rId9">
        <w:r>
          <w:rPr>
            <w:color w:val="0000EE"/>
            <w:u w:val="single"/>
          </w:rPr>
          <w:t>[1]</w:t>
        </w:r>
      </w:hyperlink>
      <w:r>
        <w:t xml:space="preserve">, </w:t>
      </w:r>
      <w:hyperlink r:id="rId11">
        <w:r>
          <w:rPr>
            <w:color w:val="0000EE"/>
            <w:u w:val="single"/>
          </w:rPr>
          <w:t>[2]</w:t>
        </w:r>
      </w:hyperlink>
      <w:r>
        <w:t xml:space="preserve">- Paragraph 15: </w:t>
      </w:r>
      <w:hyperlink r:id="rId10">
        <w:r>
          <w:rPr>
            <w:color w:val="0000EE"/>
            <w:u w:val="single"/>
          </w:rPr>
          <w:t>[5]</w:t>
        </w:r>
      </w:hyperlink>
      <w:r>
        <w:t xml:space="preserve">, </w:t>
      </w:r>
      <w:hyperlink r:id="rId11">
        <w:r>
          <w:rPr>
            <w:color w:val="0000EE"/>
            <w:u w:val="single"/>
          </w:rPr>
          <w:t>[2]</w:t>
        </w:r>
      </w:hyperlink>
      <w:r>
        <w:t xml:space="preserve">- Paragraph 16: </w:t>
      </w:r>
      <w:hyperlink r:id="rId9">
        <w:r>
          <w:rPr>
            <w:color w:val="0000EE"/>
            <w:u w:val="single"/>
          </w:rPr>
          <w:t>[1]</w:t>
        </w:r>
      </w:hyperlink>
      <w:r>
        <w:t xml:space="preserve">, </w:t>
      </w:r>
      <w:hyperlink r:id="rId12">
        <w:r>
          <w:rPr>
            <w:color w:val="0000EE"/>
            <w:u w:val="single"/>
          </w:rPr>
          <w:t>[3]</w:t>
        </w:r>
      </w:hyperlink>
      <w:r>
        <w:t xml:space="preserve">- Paragraph 17: </w:t>
      </w:r>
      <w:hyperlink r:id="rId9">
        <w:r>
          <w:rPr>
            <w:color w:val="0000EE"/>
            <w:u w:val="single"/>
          </w:rPr>
          <w:t>[1]</w:t>
        </w:r>
      </w:hyperlink>
      <w:r>
        <w:t xml:space="preserve">, </w:t>
      </w:r>
      <w:hyperlink r:id="rId13">
        <w:r>
          <w:rPr>
            <w:color w:val="0000EE"/>
            <w:u w:val="single"/>
          </w:rPr>
          <w:t>[4]</w:t>
        </w:r>
      </w:hyperlink>
      <w:r>
        <w:t xml:space="preserve">- Paragraph 18: </w:t>
      </w:r>
      <w:hyperlink r:id="rId9">
        <w:r>
          <w:rPr>
            <w:color w:val="0000EE"/>
            <w:u w:val="single"/>
          </w:rPr>
          <w:t>[1]</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https://focuslgbt.com/blog/glitz-glam-grits-memphis-is-making-room-for-trans-joy/</w:t>
        </w:r>
      </w:hyperlink>
      <w:r>
        <w:t xml:space="preserve"> - Please view link - unable to able to access data</w:t>
      </w:r>
      <w:r/>
    </w:p>
    <w:p>
      <w:pPr>
        <w:pStyle w:val="ListNumber"/>
        <w:spacing w:line="240" w:lineRule="auto"/>
        <w:ind w:left="720"/>
      </w:pPr>
      <w:r/>
      <w:hyperlink r:id="rId11">
        <w:r>
          <w:rPr>
            <w:color w:val="0000EE"/>
            <w:u w:val="single"/>
          </w:rPr>
          <w:t>https://www.wecaretn.org/southerntranscelebration</w:t>
        </w:r>
      </w:hyperlink>
      <w:r>
        <w:t xml:space="preserve"> - WeCareTN is a Memphis-based organisation dedicated to supporting Black transgender women, particularly those involved in sex work or substance use. They focus on education, advocacy, and empowerment to ensure these individuals achieve equity and quality of life. Their mission aligns with the Southern Trans Celebration, which aims to address the unique challenges faced by transgender communities in the South. The celebration is rooted in trans history, community, advocacy, resources, resistance, and joy, bringing together organisations like WeCareTN, My Sistah’s House, and OUTMemphis to foster collective liberation.</w:t>
      </w:r>
      <w:r/>
    </w:p>
    <w:p>
      <w:pPr>
        <w:pStyle w:val="ListNumber"/>
        <w:spacing w:line="240" w:lineRule="auto"/>
        <w:ind w:left="720"/>
      </w:pPr>
      <w:r/>
      <w:hyperlink r:id="rId12">
        <w:r>
          <w:rPr>
            <w:color w:val="0000EE"/>
            <w:u w:val="single"/>
          </w:rPr>
          <w:t>https://www.mshmemphis.org/southern-trans-celebration</w:t>
        </w:r>
      </w:hyperlink>
      <w:r>
        <w:t xml:space="preserve"> - My Sistah’s House is a Black trans-led nonprofit in Memphis, Tennessee, providing emergency and permanent housing to Black transgender women and nonbinary individuals. Their work includes housing and support services, and they are a key partner in the Southern Trans Celebration. The celebration focuses on trans history, community, advocacy, resources, resistance, and joy, aiming to elevate trans visibility and strengthen community connections. My Sistah’s House's involvement underscores their commitment to addressing housing instability and other challenges faced by transgender communities in the South.</w:t>
      </w:r>
      <w:r/>
    </w:p>
    <w:p>
      <w:pPr>
        <w:pStyle w:val="ListNumber"/>
        <w:spacing w:line="240" w:lineRule="auto"/>
        <w:ind w:left="720"/>
      </w:pPr>
      <w:r/>
      <w:hyperlink r:id="rId13">
        <w:r>
          <w:rPr>
            <w:color w:val="0000EE"/>
            <w:u w:val="single"/>
          </w:rPr>
          <w:t>https://www.outmemphis.org/</w:t>
        </w:r>
      </w:hyperlink>
      <w:r>
        <w:t xml:space="preserve"> - OUTMemphis is the LGBTQ+ community centre of the Mid-South, offering a wide range of services and programmes for the LGBTQ+ community, including those specifically serving transgender and nonbinary individuals. They are a fiscal sponsor of the Southern Trans Celebration and have been instrumental in its organisation. The celebration brings together organisations like OUTMemphis, My Sistah’s House, and WeCareTN to focus on trans history, community, advocacy, resources, resistance, and joy, aiming to elevate trans visibility and strengthen community connections in the South.</w:t>
      </w:r>
      <w:r/>
    </w:p>
    <w:p>
      <w:pPr>
        <w:pStyle w:val="ListNumber"/>
        <w:spacing w:line="240" w:lineRule="auto"/>
        <w:ind w:left="720"/>
      </w:pPr>
      <w:r/>
      <w:hyperlink r:id="rId10">
        <w:r>
          <w:rPr>
            <w:color w:val="0000EE"/>
            <w:u w:val="single"/>
          </w:rPr>
          <w:t>https://focuslgbt.com/event/southern-trans-celebration-glitz-glam-grits/</w:t>
        </w:r>
      </w:hyperlink>
      <w:r>
        <w:t xml:space="preserve"> - The Southern Trans Celebration: Glitz, Glam &amp; Grits is a brunch and drag fundraiser scheduled for October 3, 2026, at Happy Memphis. Organised by WeCareTN, My Sistah’s House, and OUTMemphis, the event aims to support the 2027 Southern Trans Celebration. The fundraiser combines community, visibility, and impact, featuring brunch, drag performances, and opportunities to support transgender-led organising in Memphis. The event highlights the importance of celebration and joy alongside advocacy in the transgender community.</w:t>
      </w:r>
      <w:r/>
    </w:p>
    <w:p>
      <w:pPr>
        <w:pStyle w:val="ListNumber"/>
        <w:spacing w:line="240" w:lineRule="auto"/>
        <w:ind w:left="720"/>
      </w:pPr>
      <w:r/>
      <w:hyperlink r:id="rId14">
        <w:r>
          <w:rPr>
            <w:color w:val="0000EE"/>
            <w:u w:val="single"/>
          </w:rPr>
          <w:t>https://www.mshmemphis.org/about-us</w:t>
        </w:r>
      </w:hyperlink>
      <w:r>
        <w:t xml:space="preserve"> - My Sistah’s House is a grassroots, transgender-led organisation in Memphis, Tennessee, providing wraparound services for primarily Black and Brown transgender and non-binary individuals. Their services include safe spaces, emergency shelter, and access to health and social services. Founded in 2016 by two transgender women of colour, Kayla Gore and Ellyahnna C. Wattshal, the organisation aims to bridge the gap in services for transgender and queer people of colour in Memphis. Their mission aligns with the Southern Trans Celebration's focus on trans history, community, advocacy, resources, resistance, and joy.</w:t>
      </w:r>
      <w:r/>
    </w:p>
    <w:p>
      <w:pPr>
        <w:pStyle w:val="ListNumber"/>
        <w:spacing w:line="240" w:lineRule="auto"/>
        <w:ind w:left="720"/>
      </w:pPr>
      <w:r/>
      <w:hyperlink r:id="rId15">
        <w:r>
          <w:rPr>
            <w:color w:val="0000EE"/>
            <w:u w:val="single"/>
          </w:rPr>
          <w:t>https://www.mshmemphis.org/sistahood</w:t>
        </w:r>
      </w:hyperlink>
      <w:r>
        <w:t xml:space="preserve"> - My Sistah’s House offers a range of services to support transgender and non-binary individuals, including emergency housing, advocacy, legal assistance, and resource support to help secure permanent housing and stable income. They also provide a bail fund for incarcerated trans women in the area. Their work addresses the unique challenges faced by transgender communities, particularly those who are Black and Brown, and aligns with the Southern Trans Celebration's focus on trans history, community, advocacy, resources, resistance, and joy.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cuslgbt.com/blog/glitz-glam-grits-memphis-is-making-room-for-trans-joy/" TargetMode="External"/><Relationship Id="rId10" Type="http://schemas.openxmlformats.org/officeDocument/2006/relationships/hyperlink" Target="https://focuslgbt.com/event/southern-trans-celebration-glitz-glam-grits/" TargetMode="External"/><Relationship Id="rId11" Type="http://schemas.openxmlformats.org/officeDocument/2006/relationships/hyperlink" Target="https://www.wecaretn.org/southerntranscelebration" TargetMode="External"/><Relationship Id="rId12" Type="http://schemas.openxmlformats.org/officeDocument/2006/relationships/hyperlink" Target="https://www.mshmemphis.org/southern-trans-celebration" TargetMode="External"/><Relationship Id="rId13" Type="http://schemas.openxmlformats.org/officeDocument/2006/relationships/hyperlink" Target="https://www.outmemphis.org/" TargetMode="External"/><Relationship Id="rId14" Type="http://schemas.openxmlformats.org/officeDocument/2006/relationships/hyperlink" Target="https://www.mshmemphis.org/about-us" TargetMode="External"/><Relationship Id="rId15" Type="http://schemas.openxmlformats.org/officeDocument/2006/relationships/hyperlink" Target="https://www.mshmemphis.org/sistahoo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