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Title IX rollback and college sports bill spark labour backlash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Rights groups and labour unions are pushing back after a dramatic day in Washington, where new Title IX rules narrowed protections for LGBTQ students and a Senate vote advanced a college sports bill critics say could weaken athletes' bargaining power and earning potential.</w:t>
      </w:r>
      <w:r/>
    </w:p>
    <w:p>
      <w:pPr>
        <w:pStyle w:val="Heading2"/>
      </w:pPr>
      <w:r>
        <w:t>Essential Takeaways</w:t>
      </w:r>
      <w:r/>
      <w:r/>
    </w:p>
    <w:p>
      <w:pPr>
        <w:pStyle w:val="ListBullet"/>
        <w:spacing w:line="240" w:lineRule="auto"/>
        <w:ind w:left="720"/>
      </w:pPr>
      <w:r/>
      <w:r>
        <w:rPr>
          <w:b/>
        </w:rPr>
        <w:t>Title IX changes:</w:t>
      </w:r>
      <w:r>
        <w:t xml:space="preserve"> The Education Department restored rules that exclude gender identity and sexual orientation from federal sex-discrimination protections.</w:t>
      </w:r>
      <w:r/>
    </w:p>
    <w:p>
      <w:pPr>
        <w:pStyle w:val="ListBullet"/>
        <w:spacing w:line="240" w:lineRule="auto"/>
        <w:ind w:left="720"/>
      </w:pPr>
      <w:r/>
      <w:r>
        <w:rPr>
          <w:b/>
        </w:rPr>
        <w:t>School response:</w:t>
      </w:r>
      <w:r>
        <w:t xml:space="preserve"> Chicago Teachers Union President Stacy Davis Gates said contracts could help protect Black, Latino and LGBTQ pupils.</w:t>
      </w:r>
      <w:r/>
    </w:p>
    <w:p>
      <w:pPr>
        <w:pStyle w:val="ListBullet"/>
        <w:spacing w:line="240" w:lineRule="auto"/>
        <w:ind w:left="720"/>
      </w:pPr>
      <w:r/>
      <w:r>
        <w:rPr>
          <w:b/>
        </w:rPr>
        <w:t>College sports vote:</w:t>
      </w:r>
      <w:r>
        <w:t xml:space="preserve"> The Senate passed the Protect College Sports Act by 77 votes to 22.</w:t>
      </w:r>
      <w:r/>
    </w:p>
    <w:p>
      <w:pPr>
        <w:pStyle w:val="ListBullet"/>
        <w:spacing w:line="240" w:lineRule="auto"/>
        <w:ind w:left="720"/>
      </w:pPr>
      <w:r/>
      <w:r>
        <w:rPr>
          <w:b/>
        </w:rPr>
        <w:t>Athletes' concerns:</w:t>
      </w:r>
      <w:r>
        <w:t xml:space="preserve"> Labour groups argue the bill could restrict NIL earnings and make union organising harder.</w:t>
      </w:r>
      <w:r/>
    </w:p>
    <w:p>
      <w:pPr>
        <w:pStyle w:val="ListBullet"/>
        <w:spacing w:line="240" w:lineRule="auto"/>
        <w:ind w:left="720"/>
      </w:pPr>
      <w:r/>
      <w:r>
        <w:rPr>
          <w:b/>
        </w:rPr>
        <w:t>Next step:</w:t>
      </w:r>
      <w:r>
        <w:t xml:space="preserve"> The legislation still needs to clear the House, where its future remains uncertain.</w:t>
      </w:r>
      <w:r/>
      <w:r/>
    </w:p>
    <w:p>
      <w:pPr>
        <w:pStyle w:val="Heading2"/>
      </w:pPr>
      <w:r>
        <w:t>A sharp turn for student protections</w:t>
      </w:r>
      <w:r/>
    </w:p>
    <w:p>
      <w:r/>
      <w:r>
        <w:t>The new Title IX position marks a major change for American schools and universities. Under the restored approach, federal protections no longer explicitly cover sexual orientation and gender identity, leaving LGBTQ pupils and athletes facing a less secure legal landscape.</w:t>
      </w:r>
      <w:r/>
    </w:p>
    <w:p>
      <w:r/>
      <w:r>
        <w:t>That shift arrives alongside wider arguments about whether the federal government is retreating from civil-rights enforcement. Reports from Axios and the Associated Press have also highlighted renewed political scrutiny of how institutions handle sex discrimination and assault allegations, adding to the sense that Title IX is once again a national flashpoint.</w:t>
      </w:r>
      <w:r/>
    </w:p>
    <w:p>
      <w:r/>
      <w:r>
        <w:t>For students, the consequences aren't abstract. A policy change in Washington can affect school investigations, sports participation and the way complaints are handled on campus. The legal wording may sound dry, but its impact is intensely personal.</w:t>
      </w:r>
      <w:r/>
    </w:p>
    <w:p>
      <w:pPr>
        <w:pStyle w:val="Heading2"/>
      </w:pPr>
      <w:r>
        <w:t>Teachers' unions say schools must fill the gap</w:t>
      </w:r>
      <w:r/>
    </w:p>
    <w:p>
      <w:r/>
      <w:r>
        <w:t>Stacy Davis Gates, president of the Chicago Teachers Union, said educators would use local agreements to defend pupils who may lose federal protection. Chicago's student population is notably diverse, making the debate especially immediate for teachers and families there.</w:t>
      </w:r>
      <w:r/>
    </w:p>
    <w:p>
      <w:r/>
      <w:r>
        <w:t>Her argument is straightforward: schools can't promise belonging while removing some of the tools designed to enforce it. According to coverage from the Associated Press, that stance reflects a broader fight over whether civil-rights safeguards should depend on federal policy or be reinforced through local institutions.</w:t>
      </w:r>
      <w:r/>
    </w:p>
    <w:p>
      <w:r/>
      <w:r>
        <w:t>It also shows why unions are involved beyond pay and working hours. In many districts, collective agreements can influence training, discipline, reporting procedures and support for vulnerable pupils. They aren't a perfect substitute for federal law, but they can provide a practical layer of protection when national policy shifts.</w:t>
      </w:r>
      <w:r/>
    </w:p>
    <w:p>
      <w:pPr>
        <w:pStyle w:val="Heading2"/>
      </w:pPr>
      <w:r>
        <w:t>Why college athletes are fighting back</w:t>
      </w:r>
      <w:r/>
    </w:p>
    <w:p>
      <w:r/>
      <w:r>
        <w:t>The Senate's 77-22 vote on the Protect College Sports Act has opened another front in the same power struggle. Supporters say national rules would bring order to a fast-changing college sports economy, particularly after court decisions and policy changes expanded athletes' ability to earn money from their name, image and likeness.</w:t>
      </w:r>
      <w:r/>
    </w:p>
    <w:p>
      <w:r/>
      <w:r>
        <w:t>Critics, including the AFL-CIO and sports-labour advocates, see something more troubling. They say the bill could give the NCAA greater control over compensation, limit legal challenges and obstruct attempts by athletes to organise. Axios reported that the legislation has become a major test of how far Congress is prepared to regulate college sport on behalf of administrators, conferences and commercial partners.</w:t>
      </w:r>
      <w:r/>
    </w:p>
    <w:p>
      <w:r/>
      <w:r>
        <w:t>The money involved makes the argument hard to ignore. Football and men's basketball generate enormous revenues, while athletes, many of them Black, remain at the centre of the product. The uncomfortable question is whether a system can call them students first while relying on their labour to power a multibillion-dollar entertainment business.</w:t>
      </w:r>
      <w:r/>
    </w:p>
    <w:p>
      <w:pPr>
        <w:pStyle w:val="Heading2"/>
      </w:pPr>
      <w:r>
        <w:t>NIL earnings and collective bargaining are closely linked</w:t>
      </w:r>
      <w:r/>
    </w:p>
    <w:p>
      <w:r/>
      <w:r>
        <w:t>Name, image and likeness payments are only one part of the dispute. The larger issue is who gets to set the rules, and whether athletes have a meaningful voice when those rules are written.</w:t>
      </w:r>
      <w:r/>
    </w:p>
    <w:p>
      <w:r/>
      <w:r>
        <w:t>The Senate Commerce Committee's official announcement framed the bill as an effort to protect college sports and establish consistent standards. Labour groups counter that uniform rules imposed from above could prevent athletes from negotiating better terms together. In plain English, they fear a rulebook that looks tidy but leaves workers with little leverage.</w:t>
      </w:r>
      <w:r/>
    </w:p>
    <w:p>
      <w:r/>
      <w:r>
        <w:t>That matters for women's sport, too. Collective bargaining can address pay, safety, healthcare, travel and parental support, rather than focusing solely on headline sponsorship deals. The Associated Press has reported on the continuing legal and political battles around college athletes' compensation, showing why this debate is unlikely to disappear with one Senate vote.</w:t>
      </w:r>
      <w:r/>
    </w:p>
    <w:p>
      <w:pPr>
        <w:pStyle w:val="Heading2"/>
      </w:pPr>
      <w:r>
        <w:t>The next fight moves to the House</w:t>
      </w:r>
      <w:r/>
    </w:p>
    <w:p>
      <w:r/>
      <w:r>
        <w:t>The legislation isn't finished. Because the Senate altered the measure, it must return to the House, where competing demands from conservatives, Democrats, universities and athlete advocates could derail it or produce further changes.</w:t>
      </w:r>
      <w:r/>
    </w:p>
    <w:p>
      <w:r/>
      <w:r>
        <w:t>The political timing is awkward, with lawmakers facing pressure from powerful college-sports interests as well as civil-rights and labour organisations. Some Republicans want the measure tied to voting legislation, while opponents are urging the House to reject any arrangement that weakens athlete organising or reduces protections.</w:t>
      </w:r>
      <w:r/>
    </w:p>
    <w:p>
      <w:r/>
      <w:r>
        <w:t>For students and athletes, the message is frustratingly familiar: rights can expand, then become bargaining chips. The coming debate will show whether Congress wants to modernise college sport with the workers involved, or simply give its most powerful institutions a clearer path to control.</w:t>
      </w:r>
      <w:r/>
    </w:p>
    <w:p>
      <w:r/>
      <w:r>
        <w:t>It's a small line in a bill, but a very large question about who gets a say.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Paragraph 4: </w:t>
      </w:r>
      <w:hyperlink r:id="rId11">
        <w:r>
          <w:rPr>
            <w:color w:val="0000EE"/>
            <w:u w:val="single"/>
          </w:rPr>
          <w:t>[3]</w:t>
        </w:r>
      </w:hyperlink>
      <w:r>
        <w:t xml:space="preserve">- Paragraph 5: </w:t>
      </w:r>
      <w:hyperlink r:id="rId10">
        <w:r>
          <w:rPr>
            <w:color w:val="0000EE"/>
            <w:u w:val="single"/>
          </w:rPr>
          <w:t>[2]</w:t>
        </w:r>
      </w:hyperlink>
      <w:r>
        <w:t xml:space="preserve">, </w:t>
      </w:r>
      <w:hyperlink r:id="rId14">
        <w:r>
          <w:rPr>
            <w:color w:val="0000EE"/>
            <w:u w:val="single"/>
          </w:rPr>
          <w:t>[5]</w:t>
        </w:r>
      </w:hyperlink>
      <w:r>
        <w:t xml:space="preserve">- Paragraph 6: </w:t>
      </w:r>
      <w:hyperlink r:id="rId12">
        <w:r>
          <w:rPr>
            <w:color w:val="0000EE"/>
            <w:u w:val="single"/>
          </w:rPr>
          <w:t>[4]</w:t>
        </w:r>
      </w:hyperlink>
      <w:r>
        <w:t xml:space="preserve">, </w:t>
      </w:r>
      <w:hyperlink r:id="rId13">
        <w:r>
          <w:rPr>
            <w:color w:val="0000EE"/>
            <w:u w:val="single"/>
          </w:rPr>
          <w:t>[6]</w:t>
        </w:r>
      </w:hyperlink>
      <w:r>
        <w:t xml:space="preserve">- Paragraph 7: </w:t>
      </w:r>
      <w:hyperlink r:id="rId12">
        <w:r>
          <w:rPr>
            <w:color w:val="0000EE"/>
            <w:u w:val="single"/>
          </w:rPr>
          <w:t>[4]</w:t>
        </w:r>
      </w:hyperlink>
      <w:r>
        <w:t xml:space="preserve">, </w:t>
      </w:r>
      <w:hyperlink r:id="rId14">
        <w:r>
          <w:rPr>
            <w:color w:val="0000EE"/>
            <w:u w:val="single"/>
          </w:rPr>
          <w:t>[5]</w:t>
        </w:r>
      </w:hyperlink>
      <w:r>
        <w:t xml:space="preserve">- Paragraph 8: </w:t>
      </w:r>
      <w:hyperlink r:id="rId13">
        <w:r>
          <w:rPr>
            <w:color w:val="0000EE"/>
            <w:u w:val="single"/>
          </w:rPr>
          <w:t>[6]</w:t>
        </w:r>
      </w:hyperlink>
      <w:r>
        <w:t xml:space="preserve">- Paragraph 9: </w:t>
      </w:r>
      <w:hyperlink r:id="rId12">
        <w:r>
          <w:rPr>
            <w:color w:val="0000EE"/>
            <w:u w:val="single"/>
          </w:rPr>
          <w:t>[4]</w:t>
        </w:r>
      </w:hyperlink>
      <w:r>
        <w:t xml:space="preserve">, </w:t>
      </w:r>
      <w:hyperlink r:id="rId14">
        <w:r>
          <w:rPr>
            <w:color w:val="0000EE"/>
            <w:u w:val="single"/>
          </w:rPr>
          <w:t>[5]</w:t>
        </w:r>
      </w:hyperlink>
      <w:r>
        <w:t xml:space="preserve">- Paragraph 10: </w:t>
      </w:r>
      <w:hyperlink r:id="rId13">
        <w:r>
          <w:rPr>
            <w:color w:val="0000EE"/>
            <w:u w:val="single"/>
          </w:rPr>
          <w:t>[6]</w:t>
        </w:r>
      </w:hyperlink>
      <w:r>
        <w:t xml:space="preserve">- Paragraph 11: </w:t>
      </w:r>
      <w:hyperlink r:id="rId11">
        <w:r>
          <w:rPr>
            <w:color w:val="0000EE"/>
            <w:u w:val="single"/>
          </w:rPr>
          <w:t>[3]</w:t>
        </w:r>
      </w:hyperlink>
      <w:r>
        <w:t xml:space="preserve">, </w:t>
      </w:r>
      <w:hyperlink r:id="rId14">
        <w:r>
          <w:rPr>
            <w:color w:val="0000EE"/>
            <w:u w:val="single"/>
          </w:rPr>
          <w:t>[5]</w:t>
        </w:r>
      </w:hyperlink>
      <w:r>
        <w:t xml:space="preserve">- Paragraph 12: </w:t>
      </w:r>
      <w:hyperlink r:id="rId12">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https://peoplesworld.org/article/labor-allies-resist-outcome-of-bad-d-c-day-for-civil-rights/</w:t>
        </w:r>
      </w:hyperlink>
      <w:r>
        <w:t xml:space="preserve"> - Please view link - unable to able to access data</w:t>
      </w:r>
      <w:r/>
    </w:p>
    <w:p>
      <w:pPr>
        <w:pStyle w:val="ListNumber"/>
        <w:spacing w:line="240" w:lineRule="auto"/>
        <w:ind w:left="720"/>
      </w:pPr>
      <w:r/>
      <w:hyperlink r:id="rId10">
        <w:r>
          <w:rPr>
            <w:color w:val="0000EE"/>
            <w:u w:val="single"/>
          </w:rPr>
          <w:t>https://www.axios.com/2026/09/30/cornell-rape-allegations-house-democratic-women-title-ix</w:t>
        </w:r>
      </w:hyperlink>
      <w:r>
        <w:t xml:space="preserve"> - A 2024 gang rape allegation at Cornell University has intensified efforts by House Democratic women to strengthen Title IX protections against sexual violence on college campuses. The student, referred to as 'Jane Doe,' is suing the university and others, claiming she was drugged and raped at a fraternity party. Following the lawsuit, a criminal investigation was reopened, and the New York Attorney General launched a separate review into Cornell’s handling of the case. The Democratic Women's Caucus urges Republican lawmakers and the Trump administration to reinforce Title IX protections, arguing that recent policy changes weaken safeguards for survivors. This case has shifted the focus back to improving policies around campus sexual assault, with lawmakers watching to see if it will prompt bipartisan support for stronger federal protections.</w:t>
      </w:r>
      <w:r/>
    </w:p>
    <w:p>
      <w:pPr>
        <w:pStyle w:val="ListNumber"/>
        <w:spacing w:line="240" w:lineRule="auto"/>
        <w:ind w:left="720"/>
      </w:pPr>
      <w:r/>
      <w:hyperlink r:id="rId11">
        <w:r>
          <w:rPr>
            <w:color w:val="0000EE"/>
            <w:u w:val="single"/>
          </w:rPr>
          <w:t>https://apnews.com/article/2a2836fbcb0d2e9a8ee6aafa7f10f9e8</w:t>
        </w:r>
      </w:hyperlink>
      <w:r>
        <w:t xml:space="preserve"> - The Protect College Sports Act, recently passed by the U.S. Senate, aims to regulate name-image-likeness (NIL) deals and address various challenges in college athletics. A primary focus of the bill is safeguarding smaller, non-revenue-generating Olympic sports, which are critical to Team USA's success—184 of 257 U.S. medalists at the 2024 Paris Olympics had collegiate backgrounds. Spearheaded by Sen. Maria Cantwell and supported by the U.S. Olympic and Paralympic Committee (USOPC), the bill mandates schools to retain scholarship and roster levels for Olympic sports from the 2024-25 academic year and earmarks $5 million from a $27 million athlete compensation pool for these sports. With over 100 women's and Olympic programs cut since 2023 due to financial pressures and the intensifying recruitment landscape, Olympic advocates see the bill as a necessary step to preserve the U.S. athletic pipeline. However, the bill's future in the House remains uncertain, and temporary provisions may lapse in four to nine years. USOPC leaders are preparing alternative strategies to ensure continued Olympic development, particularly as interest is expected to surge ahead of the 2028 Los Angeles Olympics.</w:t>
      </w:r>
      <w:r/>
    </w:p>
    <w:p>
      <w:pPr>
        <w:pStyle w:val="ListNumber"/>
        <w:spacing w:line="240" w:lineRule="auto"/>
        <w:ind w:left="720"/>
      </w:pPr>
      <w:r/>
      <w:hyperlink r:id="rId12">
        <w:r>
          <w:rPr>
            <w:color w:val="0000EE"/>
            <w:u w:val="single"/>
          </w:rPr>
          <w:t>https://www.axios.com/2026/09/29/protect-college-sports-act-nil-senate</w:t>
        </w:r>
      </w:hyperlink>
      <w:r>
        <w:t xml:space="preserve"> - The U.S. Senate has passed the bipartisan Protect College Sports Act with a decisive 77 to 22 vote, marking a major overhaul of college athletics. The legislation establishes national standards on key issues such as name, image, and likeness (NIL) compensation, athlete transfers, conference realignments, and pooled media rights. It empowers the NCAA to enforce standardized rules concerning athlete recruitment, transfers, and NIL deals, while also capping the compensation student athletes can receive and limiting revenue-sharing among players to about $50 million per school. A primary aim of the bill is to maintain competitive balance and prevent the emergence of a dominant 'super league.' Despite clearing an important hurdle in the Senate, the bill faces significant challenges in the House, where its progress is unlikely during the upcoming six-week pre-election recess.</w:t>
      </w:r>
      <w:r/>
    </w:p>
    <w:p>
      <w:pPr>
        <w:pStyle w:val="ListNumber"/>
        <w:spacing w:line="240" w:lineRule="auto"/>
        <w:ind w:left="720"/>
      </w:pPr>
      <w:r/>
      <w:hyperlink r:id="rId14">
        <w:r>
          <w:rPr>
            <w:color w:val="0000EE"/>
            <w:u w:val="single"/>
          </w:rPr>
          <w:t>https://apnews.com/article/a63e3f4e0be41fb95062b2bc5e646f9f</w:t>
        </w:r>
      </w:hyperlink>
      <w:r>
        <w:t xml:space="preserve"> - On September 28, 2026, the U.S. Senate passed a bipartisan bill by a 77-22 vote aiming to regulate college sports amidst rising athlete payments and unrestricted transfers post a 2025 court settlement. The legislation, developed by Senators Ted Cruz and Maria Cantwell, proposes national rules governing athlete compensation for name, image, and likeness (NIL), limits on player transfers, and grants the NCAA regulatory and limited antitrust authority. It codifies the court settlement by capping direct athlete payments and allowing additional incentives through a retention fund. The bill also restricts coach movements, conference realignments, and player eligibility to stabilize the landscape. Key provisions include health and labor protections, scholarship guarantees, and caps on agent fees. However, critics argue it insufficiently curtails excessive revenue flow to coaches and institutions and fails to categorize athletes as employees, limiting their labor rights. Opposition from Democrats and advocacy groups highlights concerns over fairness and exploitation, especially considering the disproportionate representation of Black athletes. The bill must still pass the House, with hurdles anticipated due to diverging views and a narrow legislative window post-election. President Donald Trump endorsed the bill, calling it vital for preserving college sports and institutions.</w:t>
      </w:r>
      <w:r/>
    </w:p>
    <w:p>
      <w:pPr>
        <w:pStyle w:val="ListNumber"/>
        <w:spacing w:line="240" w:lineRule="auto"/>
        <w:ind w:left="720"/>
      </w:pPr>
      <w:r/>
      <w:hyperlink r:id="rId13">
        <w:r>
          <w:rPr>
            <w:color w:val="0000EE"/>
            <w:u w:val="single"/>
          </w:rPr>
          <w:t>https://www.commerce.senate.gov/press/dem/release/senate-passes-protect-college-sports-act-77-22/</w:t>
        </w:r>
      </w:hyperlink>
      <w:r>
        <w:t xml:space="preserve"> - In an overwhelming bipartisan 77-22 vote, the U.S. Senate passed the Protect College Sports Act, led by Sen. Maria Cantwell (D-Wash.), Ranking Member of the Senate Committee on Commerce, Science and Transportation and Chairman Sen. Ted Cruz (R-Texas), sending the bill to the House for consideration. The legislation is also co-sponsored by Senators Chris Coons (D-Del.), Eric Schmitt (R-Mo.), Peter Welch, (D-Vt.), Shelley Moore Capito (R-W.V.), John Hickenlooper (D-Colo.), Pete Ricketts (R-Neb.), Ben Ray Luján (D-N.M.) and John Hoeven (R-N.D.). The Protect College Sports Act enshrines rights and health and safety benefits for college athletes into federal law, protects athletes from predatory agents and secures the future of women’s and Olympic sports.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eoplesworld.org/article/labor-allies-resist-outcome-of-bad-d-c-day-for-civil-rights/" TargetMode="External"/><Relationship Id="rId10" Type="http://schemas.openxmlformats.org/officeDocument/2006/relationships/hyperlink" Target="https://www.axios.com/2026/09/30/cornell-rape-allegations-house-democratic-women-title-ix" TargetMode="External"/><Relationship Id="rId11" Type="http://schemas.openxmlformats.org/officeDocument/2006/relationships/hyperlink" Target="https://apnews.com/article/2a2836fbcb0d2e9a8ee6aafa7f10f9e8" TargetMode="External"/><Relationship Id="rId12" Type="http://schemas.openxmlformats.org/officeDocument/2006/relationships/hyperlink" Target="https://www.axios.com/2026/09/29/protect-college-sports-act-nil-senate" TargetMode="External"/><Relationship Id="rId13" Type="http://schemas.openxmlformats.org/officeDocument/2006/relationships/hyperlink" Target="https://www.commerce.senate.gov/press/dem/release/senate-passes-protect-college-sports-act-77-22/" TargetMode="External"/><Relationship Id="rId14" Type="http://schemas.openxmlformats.org/officeDocument/2006/relationships/hyperlink" Target="https://apnews.com/article/a63e3f4e0be41fb95062b2bc5e646f9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