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Pantagraph Local News: What Readers Can Expect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the latest Pantagraph local news are being directed towards a wider mix of community coverage, reader services and subscription information. The publication’s local pages remain a useful starting point for finding nearby developments, while its community and help sections offer practical ways to follow stories and manage access.</w:t>
      </w:r>
      <w:r/>
    </w:p>
    <w:p>
      <w:pPr>
        <w:pStyle w:val="Heading2"/>
      </w:pPr>
      <w:r>
        <w:t>Local reporting begins with the details</w:t>
      </w:r>
      <w:r/>
    </w:p>
    <w:p>
      <w:r/>
      <w:r>
        <w:t>The lead page sits within The Pantagraph’s local news coverage, where regional updates are often shaped by the everyday details that matter most to residents. For readers, that means checking the full report rather than relying on a headline alone, particularly when a story involves public services, schools, courts or neighbourhood change.</w:t>
      </w:r>
      <w:r/>
    </w:p>
    <w:p>
      <w:r/>
      <w:r>
        <w:t>That local focus is valuable because nearby news can affect routines quickly. A road closure, community announcement or public decision may feel small from a distance, but it can be highly relevant to the people living around it.</w:t>
      </w:r>
      <w:r/>
    </w:p>
    <w:p>
      <w:pPr>
        <w:pStyle w:val="Heading2"/>
      </w:pPr>
      <w:r>
        <w:t>Community pages offer a broader view</w:t>
      </w:r>
      <w:r/>
    </w:p>
    <w:p>
      <w:r/>
      <w:r>
        <w:t>The Pantagraph also maintains dedicated community coverage, giving readers another route into stories beyond the main local news section. These pages can help surface items that might otherwise be missed, including events, civic updates and people-led developments.</w:t>
      </w:r>
      <w:r/>
    </w:p>
    <w:p>
      <w:r/>
      <w:r>
        <w:t>It’s a useful distinction for regular readers. The main news feed may prioritise immediate developments, while community reporting often provides a warmer, more familiar sense of what’s happening across the area.</w:t>
      </w:r>
      <w:r/>
    </w:p>
    <w:p>
      <w:pPr>
        <w:pStyle w:val="Heading2"/>
      </w:pPr>
      <w:r>
        <w:t>How to find the right Pantagraph coverage</w:t>
      </w:r>
      <w:r/>
    </w:p>
    <w:p>
      <w:r/>
      <w:r>
        <w:t>Start with the local section if you’re looking for breaking or developing news. Then browse the community pages for neighbourhood items, recurring features and coverage with a more local flavour. The publication’s community hub provides a central place to explore that material, according to The Pantagraph.</w:t>
      </w:r>
      <w:r/>
    </w:p>
    <w:p>
      <w:r/>
      <w:r>
        <w:t>For the best results, search using a town, organisation or subject rather than a broad phrase. Local news searches can be surprisingly specific, and a few extra words may lead you to the relevant update much faster.</w:t>
      </w:r>
      <w:r/>
    </w:p>
    <w:p>
      <w:pPr>
        <w:pStyle w:val="Heading2"/>
      </w:pPr>
      <w:r>
        <w:t>Access, subscriptions and reader help</w:t>
      </w:r>
      <w:r/>
    </w:p>
    <w:p>
      <w:r/>
      <w:r>
        <w:t>Readers who encounter a paywall or account prompt can use The Pantagraph’s subscription information to understand available access options. The publication also provides a help centre for common questions involving accounts, delivery, digital access and site navigation.</w:t>
      </w:r>
      <w:r/>
    </w:p>
    <w:p>
      <w:r/>
      <w:r>
        <w:t>That practical support matters more than it sounds. A clear route to help can turn a frustrating login problem into a quick fix, especially when readers are trying to follow an unfolding local story.</w:t>
      </w:r>
      <w:r/>
    </w:p>
    <w:p>
      <w:pPr>
        <w:pStyle w:val="Heading2"/>
      </w:pPr>
      <w:r>
        <w:t>Why local coverage still earns attention</w:t>
      </w:r>
      <w:r/>
    </w:p>
    <w:p>
      <w:r/>
      <w:r>
        <w:t>National headlines may dominate the news cycle, but local reporting remains the place where policy, investment and public decisions become tangible. It tells readers what has changed nearby, who is affected and what may happen next.</w:t>
      </w:r>
      <w:r/>
    </w:p>
    <w:p>
      <w:r/>
      <w:r>
        <w:t>The Pantagraph’s mix of local, community and reader-service pages gives audiences several ways to stay informed. For anyone following developments close to home, that combination is a sensible place to begin.</w:t>
      </w:r>
      <w:r/>
    </w:p>
    <w:p>
      <w:r/>
      <w:r>
        <w:t>Explore the local and community pages to keep up with nearby developments.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https://pantagraph.com/news/local/article_b520fe13-3f92-4eaa-80d8-0a34ce50eb99.html</w:t>
        </w:r>
      </w:hyperlink>
      <w:r>
        <w:t xml:space="preserve"> - Please view link - unable to able to access data</w:t>
      </w:r>
      <w:r/>
    </w:p>
    <w:p>
      <w:pPr>
        <w:pStyle w:val="ListNumber"/>
        <w:spacing w:line="240" w:lineRule="auto"/>
        <w:ind w:left="720"/>
      </w:pPr>
      <w:r/>
      <w:hyperlink r:id="rId10">
        <w:r>
          <w:rPr>
            <w:color w:val="0000EE"/>
            <w:u w:val="single"/>
          </w:rPr>
          <w:t>https://pantagraph.com/news/community/article_fdf19183-9254-42f1-be8d-bdffb5fc406d.html</w:t>
        </w:r>
      </w:hyperlink>
      <w:r>
        <w:t xml:space="preserve"> - Bellflower and LeRoy, two communities in Central Illinois, celebrated America's 250th anniversary with hometown pride on July 4, 2026. In Bellflower, the annual Independence Day celebrations at Coach Don Harden Field featured a community gathering with local residents participating in various activities. In LeRoy, the America 250 Committee organized a parade at the historic Crumbaugh Manse, showcasing the town's rich history and community spirit. Both events highlighted the towns' dedication to preserving and celebrating their heritage during the national milestone. (</w:t>
      </w:r>
      <w:hyperlink r:id="rId16">
        <w:r>
          <w:rPr>
            <w:color w:val="0000EE"/>
            <w:u w:val="single"/>
          </w:rPr>
          <w:t>pantagraph.com</w:t>
        </w:r>
      </w:hyperlink>
      <w:r>
        <w:t>)</w:t>
      </w:r>
      <w:r/>
    </w:p>
    <w:p>
      <w:pPr>
        <w:pStyle w:val="ListNumber"/>
        <w:spacing w:line="240" w:lineRule="auto"/>
        <w:ind w:left="720"/>
      </w:pPr>
      <w:r/>
      <w:hyperlink r:id="rId12">
        <w:r>
          <w:rPr>
            <w:color w:val="0000EE"/>
            <w:u w:val="single"/>
          </w:rPr>
          <w:t>https://pantagraph.com/news/community/wcj/article_2ceb7c26-8217-4f00-b07c-ccb5f91ddb82.html</w:t>
        </w:r>
      </w:hyperlink>
      <w:r>
        <w:t xml:space="preserve"> - The Illinois Prairie District Public Library has announced a series of upcoming activities aimed at engaging the community. These events include workshops, reading sessions, and educational programs designed to cater to various age groups and interests. The library continues to serve as a hub for learning and community engagement, offering resources and events that promote literacy and lifelong learning. (</w:t>
      </w:r>
      <w:hyperlink r:id="rId17">
        <w:r>
          <w:rPr>
            <w:color w:val="0000EE"/>
            <w:u w:val="single"/>
          </w:rPr>
          <w:t>pantagraph.com</w:t>
        </w:r>
      </w:hyperlink>
      <w:r>
        <w:t>)</w:t>
      </w:r>
      <w:r/>
    </w:p>
    <w:p>
      <w:pPr>
        <w:pStyle w:val="ListNumber"/>
        <w:spacing w:line="240" w:lineRule="auto"/>
        <w:ind w:left="720"/>
      </w:pPr>
      <w:r/>
      <w:hyperlink r:id="rId11">
        <w:r>
          <w:rPr>
            <w:color w:val="0000EE"/>
            <w:u w:val="single"/>
          </w:rPr>
          <w:t>https://pantagraph.com/community/wcj/</w:t>
        </w:r>
      </w:hyperlink>
      <w:r>
        <w:t xml:space="preserve"> - The Woodford County Journal, a section of The Pantagraph, features community-sourced stories accessible without a subscription. Recent highlights include volunteer opportunities with Sugar Creek Stewards, a full moon paddle and campout at Lake Evergreen, and a fall bird outing with the Grand Prairie Bird Alliance. Additionally, the journal covers local sports events, such as Heartland Community College's volleyball match against Spoon River College and the release of IU Northwest's women's and men's basketball schedules for the 2026-27 season. (</w:t>
      </w:r>
      <w:hyperlink r:id="rId18">
        <w:r>
          <w:rPr>
            <w:color w:val="0000EE"/>
            <w:u w:val="single"/>
          </w:rPr>
          <w:t>pantagraph.com</w:t>
        </w:r>
      </w:hyperlink>
      <w:r>
        <w:t>)</w:t>
      </w:r>
      <w:r/>
    </w:p>
    <w:p>
      <w:pPr>
        <w:pStyle w:val="ListNumber"/>
        <w:spacing w:line="240" w:lineRule="auto"/>
        <w:ind w:left="720"/>
      </w:pPr>
      <w:r/>
      <w:hyperlink r:id="rId13">
        <w:r>
          <w:rPr>
            <w:color w:val="0000EE"/>
            <w:u w:val="single"/>
          </w:rPr>
          <w:t>https://pantagraph.com/exclusive/where-your-story-lives/</w:t>
        </w:r>
      </w:hyperlink>
      <w:r>
        <w:t xml:space="preserve"> - 'Where Your Story Lives' is a dedicated section of The Pantagraph that showcases local news, sports, public safety, education, city government, weather, and business stories. The section aims to highlight the vibrant community life and diverse narratives within the region, providing readers with in-depth coverage of topics that matter most to them. (</w:t>
      </w:r>
      <w:hyperlink r:id="rId19">
        <w:r>
          <w:rPr>
            <w:color w:val="0000EE"/>
            <w:u w:val="single"/>
          </w:rPr>
          <w:t>pantagraph.com</w:t>
        </w:r>
      </w:hyperlink>
      <w:r>
        <w:t>)</w:t>
      </w:r>
      <w:r/>
    </w:p>
    <w:p>
      <w:pPr>
        <w:pStyle w:val="ListNumber"/>
        <w:spacing w:line="240" w:lineRule="auto"/>
        <w:ind w:left="720"/>
      </w:pPr>
      <w:r/>
      <w:hyperlink r:id="rId14">
        <w:r>
          <w:rPr>
            <w:color w:val="0000EE"/>
            <w:u w:val="single"/>
          </w:rPr>
          <w:t>https://pantagraph.com/exclusive/subscription/</w:t>
        </w:r>
      </w:hyperlink>
      <w:r>
        <w:t xml:space="preserve"> - The Pantagraph offers various subscription options for readers interested in accessing its digital and print content. Subscribers can manage their accounts, activate digital subscriptions, and access the newspaper's e-edition through the subscription page. The platform provides comprehensive coverage of local news, sports, and community events, catering to the interests of Central Illinois residents. (</w:t>
      </w:r>
      <w:hyperlink r:id="rId20">
        <w:r>
          <w:rPr>
            <w:color w:val="0000EE"/>
            <w:u w:val="single"/>
          </w:rPr>
          <w:t>pantagraph.com</w:t>
        </w:r>
      </w:hyperlink>
      <w:r>
        <w:t>)</w:t>
      </w:r>
      <w:r/>
    </w:p>
    <w:p>
      <w:pPr>
        <w:pStyle w:val="ListNumber"/>
        <w:spacing w:line="240" w:lineRule="auto"/>
        <w:ind w:left="720"/>
      </w:pPr>
      <w:r/>
      <w:hyperlink r:id="rId15">
        <w:r>
          <w:rPr>
            <w:color w:val="0000EE"/>
            <w:u w:val="single"/>
          </w:rPr>
          <w:t>https://pantagraph.com/helpcenter/</w:t>
        </w:r>
      </w:hyperlink>
      <w:r>
        <w:t xml:space="preserve"> - The Pantagraph's Help Center offers assistance to subscribers and readers, providing information on managing subscriptions, accessing digital content, and navigating the newspaper's website. The center addresses common questions related to account management, e-edition usage, and subscription activation, ensuring a seamless experience for users. (</w:t>
      </w:r>
      <w:hyperlink r:id="rId21">
        <w:r>
          <w:rPr>
            <w:color w:val="0000EE"/>
            <w:u w:val="single"/>
          </w:rPr>
          <w:t>pantagraph.com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ntagraph.com/news/local/article_b520fe13-3f92-4eaa-80d8-0a34ce50eb99.html" TargetMode="External"/><Relationship Id="rId10" Type="http://schemas.openxmlformats.org/officeDocument/2006/relationships/hyperlink" Target="https://pantagraph.com/news/community/article_fdf19183-9254-42f1-be8d-bdffb5fc406d.html" TargetMode="External"/><Relationship Id="rId11" Type="http://schemas.openxmlformats.org/officeDocument/2006/relationships/hyperlink" Target="https://pantagraph.com/community/wcj/" TargetMode="External"/><Relationship Id="rId12" Type="http://schemas.openxmlformats.org/officeDocument/2006/relationships/hyperlink" Target="https://pantagraph.com/news/community/wcj/article_2ceb7c26-8217-4f00-b07c-ccb5f91ddb82.html" TargetMode="External"/><Relationship Id="rId13" Type="http://schemas.openxmlformats.org/officeDocument/2006/relationships/hyperlink" Target="https://pantagraph.com/exclusive/where-your-story-lives/" TargetMode="External"/><Relationship Id="rId14" Type="http://schemas.openxmlformats.org/officeDocument/2006/relationships/hyperlink" Target="https://pantagraph.com/exclusive/subscription/" TargetMode="External"/><Relationship Id="rId15" Type="http://schemas.openxmlformats.org/officeDocument/2006/relationships/hyperlink" Target="https://pantagraph.com/helpcenter/" TargetMode="External"/><Relationship Id="rId16" Type="http://schemas.openxmlformats.org/officeDocument/2006/relationships/hyperlink" Target="https://pantagraph.com/news/community/article_fdf19183-9254-42f1-be8d-bdffb5fc406d.html?utm_source=openai" TargetMode="External"/><Relationship Id="rId17" Type="http://schemas.openxmlformats.org/officeDocument/2006/relationships/hyperlink" Target="https://pantagraph.com/news/community/wcj/article_2ceb7c26-8217-4f00-b07c-ccb5f91ddb82.html?utm_source=openai" TargetMode="External"/><Relationship Id="rId18" Type="http://schemas.openxmlformats.org/officeDocument/2006/relationships/hyperlink" Target="https://pantagraph.com/community/wcj/?utm_source=openai" TargetMode="External"/><Relationship Id="rId19" Type="http://schemas.openxmlformats.org/officeDocument/2006/relationships/hyperlink" Target="https://pantagraph.com/exclusive/where-your-story-lives/?utm_source=openai" TargetMode="External"/><Relationship Id="rId20" Type="http://schemas.openxmlformats.org/officeDocument/2006/relationships/hyperlink" Target="https://pantagraph.com/exclusive/subscription/?utm_source=openai" TargetMode="External"/><Relationship Id="rId21" Type="http://schemas.openxmlformats.org/officeDocument/2006/relationships/hyperlink" Target="https://pantagraph.com/helpcente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