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Cornell fraternity assault case reignites campus safety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advocates and public officials are demanding fresh scrutiny after allegations involving seven Cornell fraternity members prompted questions about university discipline, police action and the wider culture surrounding sexual violence on campus. The case has also renewed debate about why political attention so often focuses on trans people rather than the men accused of real-world violence.</w:t>
      </w:r>
      <w:r/>
    </w:p>
    <w:p>
      <w:pPr>
        <w:pStyle w:val="Heading2"/>
      </w:pPr>
      <w:r>
        <w:t>Essential Takeaways</w:t>
      </w:r>
      <w:r/>
      <w:r/>
    </w:p>
    <w:p>
      <w:pPr>
        <w:pStyle w:val="ListBullet"/>
        <w:spacing w:line="240" w:lineRule="auto"/>
        <w:ind w:left="720"/>
      </w:pPr>
      <w:r/>
      <w:r>
        <w:rPr>
          <w:b/>
        </w:rPr>
        <w:t>The allegations:</w:t>
      </w:r>
      <w:r>
        <w:t xml:space="preserve"> A lawsuit describes an alleged assault involving seven Chi Phi fraternity members at Cornell University.</w:t>
      </w:r>
      <w:r/>
    </w:p>
    <w:p>
      <w:pPr>
        <w:pStyle w:val="ListBullet"/>
        <w:spacing w:line="240" w:lineRule="auto"/>
        <w:ind w:left="720"/>
      </w:pPr>
      <w:r/>
      <w:r>
        <w:rPr>
          <w:b/>
        </w:rPr>
        <w:t>The wider concern:</w:t>
      </w:r>
      <w:r>
        <w:t xml:space="preserve"> Questions have been raised about what other fraternity members knew and whether they intervened.</w:t>
      </w:r>
      <w:r/>
    </w:p>
    <w:p>
      <w:pPr>
        <w:pStyle w:val="ListBullet"/>
        <w:spacing w:line="240" w:lineRule="auto"/>
        <w:ind w:left="720"/>
      </w:pPr>
      <w:r/>
      <w:r>
        <w:rPr>
          <w:b/>
        </w:rPr>
        <w:t>Official scrutiny:</w:t>
      </w:r>
      <w:r>
        <w:t xml:space="preserve"> Prosecutors have reopened aspects of the investigation, while politicians are calling for answers.</w:t>
      </w:r>
      <w:r/>
    </w:p>
    <w:p>
      <w:pPr>
        <w:pStyle w:val="ListBullet"/>
        <w:spacing w:line="240" w:lineRule="auto"/>
        <w:ind w:left="720"/>
      </w:pPr>
      <w:r/>
      <w:r>
        <w:rPr>
          <w:b/>
        </w:rPr>
        <w:t>A broader debate:</w:t>
      </w:r>
      <w:r>
        <w:t xml:space="preserve"> LGBTQ+ advocates say the case exposes how institutions can ignore violence while manufacturing fear around trans people.</w:t>
      </w:r>
      <w:r/>
    </w:p>
    <w:p>
      <w:pPr>
        <w:pStyle w:val="ListBullet"/>
        <w:spacing w:line="240" w:lineRule="auto"/>
        <w:ind w:left="720"/>
      </w:pPr>
      <w:r/>
      <w:r>
        <w:rPr>
          <w:b/>
        </w:rPr>
        <w:t>Support matters:</w:t>
      </w:r>
      <w:r>
        <w:t xml:space="preserve"> Survivors may need confidential medical, legal and emotional support, rather than public speculation.</w:t>
      </w:r>
      <w:r/>
      <w:r/>
    </w:p>
    <w:p>
      <w:pPr>
        <w:pStyle w:val="Heading2"/>
      </w:pPr>
      <w:r>
        <w:t>Why the Cornell allegations have caused such a strong reaction</w:t>
      </w:r>
      <w:r/>
    </w:p>
    <w:p>
      <w:r/>
      <w:r>
        <w:t>The case has struck a nerve because it combines an alleged sexual assault with claims about institutional failure. Reporting by The Cornell Daily Sun described an anonymous survivor's account and alleged that men in a fraternity group chat knew what was happening but did not act.</w:t>
      </w:r>
      <w:r/>
    </w:p>
    <w:p>
      <w:r/>
      <w:r>
        <w:t>That detail has proved especially disturbing. It shifts the conversation beyond the alleged attackers and towards the culture that can allow people to watch, minimise or stay silent while someone else is being harmed. The university has said it takes sexual violence seriously, but that reassurance has done little to quiet concerns about what happened next.</w:t>
      </w:r>
      <w:r/>
    </w:p>
    <w:p>
      <w:r/>
      <w:r>
        <w:t>The situation is now attracting scrutiny beyond campus. The Associated Press reported that the allegations have prompted renewed attention from officials and legislators, while the Los Angeles Times said prosecutors reopened the investigation after the survivor filed a lawsuit. For many readers, the question is painfully simple: who was protecting the student when she needed protection?</w:t>
      </w:r>
      <w:r/>
    </w:p>
    <w:p>
      <w:pPr>
        <w:pStyle w:val="Heading2"/>
      </w:pPr>
      <w:r>
        <w:t>A legal case, and a test of university accountability</w:t>
      </w:r>
      <w:r/>
    </w:p>
    <w:p>
      <w:r/>
      <w:r>
        <w:t>According to The Cornell Daily Sun, the lawsuit alleges that the students involved were offered an opportunity to address their conduct through essays submitted to the university. That reported response has fuelled criticism from people who believe serious allegations require transparent, proportionate action rather than what can appear to be an academic exercise.</w:t>
      </w:r>
      <w:r/>
    </w:p>
    <w:p>
      <w:r/>
      <w:r>
        <w:t>It is important to distinguish allegations from findings in court. The accused have legal rights, and investigations must follow due process. But due process shouldn't mean institutions become vague, slow or inaccessible to survivors. Those principles can coexist, even if universities have often struggled to demonstrate that they do.</w:t>
      </w:r>
      <w:r/>
    </w:p>
    <w:p>
      <w:r/>
      <w:r>
        <w:t>The reopening of the prosecutor's inquiry could bring clearer answers. It may also expose the familiar gap between campus disciplinary systems and criminal investigations, where different standards, timelines and definitions can leave survivors feeling as though they are carrying the burden alone.</w:t>
      </w:r>
      <w:r/>
    </w:p>
    <w:p>
      <w:pPr>
        <w:pStyle w:val="Heading2"/>
      </w:pPr>
      <w:r>
        <w:t>Why LGBTQ+ advocates are connecting this case to trans rights</w:t>
      </w:r>
      <w:r/>
    </w:p>
    <w:p>
      <w:r/>
      <w:r>
        <w:t>The response from LGBTQ+ advocates has focused on a striking political contrast. Chase Strangio, a civil rights lawyer at the American Civil Liberties Union, argued that lawmakers have devoted enormous energy to restricting trans women in sport, despite the far more tangible threat posed by sexual violence committed by cisgender men.</w:t>
      </w:r>
      <w:r/>
    </w:p>
    <w:p>
      <w:r/>
      <w:r>
        <w:t>That argument isn't about dismissing the importance of safeguarding women in sport. It's about examining where political attention goes, and whose safety is treated as an emergency. Strangio's intervention suggests that public fear can be redirected towards a marginalised group while institutions avoid confronting the people and systems responsible for violence.</w:t>
      </w:r>
      <w:r/>
    </w:p>
    <w:p>
      <w:r/>
      <w:r>
        <w:t>The point has resonated because debates about trans inclusion are frequently framed around protecting women and girls. Yet, as coverage from Axios and the Associated Press shows, the Cornell allegations have raised a different and more immediate question about how universities respond when women report harm. It is an uncomfortable comparison, but a necessary one.</w:t>
      </w:r>
      <w:r/>
    </w:p>
    <w:p>
      <w:pPr>
        <w:pStyle w:val="Heading2"/>
      </w:pPr>
      <w:r>
        <w:t>Consent education starts far earlier than a crisis</w:t>
      </w:r>
      <w:r/>
    </w:p>
    <w:p>
      <w:r/>
      <w:r>
        <w:t>Sex educator and writer Ericka Hart has argued that consent should be understood as part of everyday bodily autonomy, not simply as a lesson attached to sex. That broader view matters on university campuses, where students are navigating alcohol, peer pressure, social hierarchies and unfamiliar environments at once.</w:t>
      </w:r>
      <w:r/>
    </w:p>
    <w:p>
      <w:r/>
      <w:r>
        <w:t>Good prevention work can't be reduced to a poster on a bathroom wall or a compulsory online module nobody remembers finishing. Students need clear explanations of consent, bystander intervention, reporting routes and the difference between supporting a friend and taking over their choices.</w:t>
      </w:r>
      <w:r/>
    </w:p>
    <w:p>
      <w:r/>
      <w:r>
        <w:t>Fraternity members and other student leaders also have a particular responsibility. Speaking up doesn't always require a dramatic confrontation, but it does require noticing warning signs, challenging sexist banter and refusing to treat silence as neutrality. In a group setting, one person's intervention can change the temperature of the whole room.</w:t>
      </w:r>
      <w:r/>
    </w:p>
    <w:p>
      <w:pPr>
        <w:pStyle w:val="Heading2"/>
      </w:pPr>
      <w:r>
        <w:t>What survivors and supporters need now</w:t>
      </w:r>
      <w:r/>
    </w:p>
    <w:p>
      <w:r/>
      <w:r>
        <w:t>The public conversation has also highlighted the danger of exposing survivors to further harm. Journalist Kat Tenbarge has warned that survivors can face doxxing, hostile online commentary and intense public scrutiny after coming forward. That secondary punishment can be frightening enough to discourage others from reporting altogether.</w:t>
      </w:r>
      <w:r/>
    </w:p>
    <w:p>
      <w:r/>
      <w:r>
        <w:t>Supporters should avoid sharing identifying details, graphic speculation or unverified claims. A better response is to listen, respect privacy and point people towards specialist services. Organisations such as RAINN in the United States offer confidential sexual assault support, while students can also contact their university's independent safeguarding, counselling or health services where available.</w:t>
      </w:r>
      <w:r/>
    </w:p>
    <w:p>
      <w:r/>
      <w:r>
        <w:t>The coming weeks may reveal more about the investigation, the university's handling of the allegations and the legal claims. Whatever the outcome, the case has already prompted a question that campuses cannot afford to dodge: are their systems designed to protect institutions, or the people who depend on them?</w:t>
      </w:r>
      <w:r/>
    </w:p>
    <w:p>
      <w:r/>
      <w:r>
        <w:t>It's a small question in wording, but a huge one in practice.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0">
        <w:r>
          <w:rPr>
            <w:color w:val="0000EE"/>
            <w:u w:val="single"/>
          </w:rPr>
          <w:t>[5]</w:t>
        </w:r>
      </w:hyperlink>
      <w:r>
        <w:t xml:space="preserve">, </w:t>
      </w:r>
      <w:hyperlink r:id="rId12">
        <w:r>
          <w:rPr>
            <w:color w:val="0000EE"/>
            <w:u w:val="single"/>
          </w:rPr>
          <w:t>[7]</w:t>
        </w:r>
      </w:hyperlink>
      <w:r>
        <w:t xml:space="preserve">- Paragraph 3: </w:t>
      </w:r>
      <w:hyperlink r:id="rId13">
        <w:r>
          <w:rPr>
            <w:color w:val="0000EE"/>
            <w:u w:val="single"/>
          </w:rPr>
          <w:t>[2]</w:t>
        </w:r>
      </w:hyperlink>
      <w:r>
        <w:t xml:space="preserve">, </w:t>
      </w:r>
      <w:hyperlink r:id="rId14">
        <w:r>
          <w:rPr>
            <w:color w:val="0000EE"/>
            <w:u w:val="single"/>
          </w:rPr>
          <w:t>[3]</w:t>
        </w:r>
      </w:hyperlink>
      <w:r>
        <w:t xml:space="preserve">- Paragraph 4: </w:t>
      </w:r>
      <w:hyperlink r:id="rId10">
        <w:r>
          <w:rPr>
            <w:color w:val="0000EE"/>
            <w:u w:val="single"/>
          </w:rPr>
          <w:t>[5]</w:t>
        </w:r>
      </w:hyperlink>
      <w:r>
        <w:t xml:space="preserve">, </w:t>
      </w:r>
      <w:hyperlink r:id="rId11">
        <w:r>
          <w:rPr>
            <w:color w:val="0000EE"/>
            <w:u w:val="single"/>
          </w:rPr>
          <w:t>[6]</w:t>
        </w:r>
      </w:hyperlink>
      <w:r>
        <w:t xml:space="preserve">- Paragraph 5: </w:t>
      </w:r>
      <w:hyperlink r:id="rId10">
        <w:r>
          <w:rPr>
            <w:color w:val="0000EE"/>
            <w:u w:val="single"/>
          </w:rPr>
          <w:t>[5]</w:t>
        </w:r>
      </w:hyperlink>
      <w:r>
        <w:t xml:space="preserve">, </w:t>
      </w:r>
      <w:hyperlink r:id="rId11">
        <w:r>
          <w:rPr>
            <w:color w:val="0000EE"/>
            <w:u w:val="single"/>
          </w:rPr>
          <w:t>[6]</w:t>
        </w:r>
      </w:hyperlink>
      <w:r>
        <w:t xml:space="preserve">- Paragraph 6: </w:t>
      </w:r>
      <w:hyperlink r:id="rId13">
        <w:r>
          <w:rPr>
            <w:color w:val="0000EE"/>
            <w:u w:val="single"/>
          </w:rPr>
          <w:t>[2]</w:t>
        </w:r>
      </w:hyperlink>
      <w:r>
        <w:t xml:space="preserve">, </w:t>
      </w:r>
      <w:hyperlink r:id="rId15">
        <w:r>
          <w:rPr>
            <w:color w:val="0000EE"/>
            <w:u w:val="single"/>
          </w:rPr>
          <w:t>[4]</w:t>
        </w:r>
      </w:hyperlink>
      <w:r>
        <w:t xml:space="preserve">- Paragraph 7: </w:t>
      </w:r>
      <w:hyperlink r:id="rId13">
        <w:r>
          <w:rPr>
            <w:color w:val="0000EE"/>
            <w:u w:val="single"/>
          </w:rPr>
          <w:t>[2]</w:t>
        </w:r>
      </w:hyperlink>
      <w:r>
        <w:t xml:space="preserve">, </w:t>
      </w:r>
      <w:hyperlink r:id="rId14">
        <w:r>
          <w:rPr>
            <w:color w:val="0000EE"/>
            <w:u w:val="single"/>
          </w:rPr>
          <w:t>[3]</w:t>
        </w:r>
      </w:hyperlink>
      <w:r>
        <w:t xml:space="preserve">- Paragraph 8: </w:t>
      </w:r>
      <w:hyperlink r:id="rId14">
        <w:r>
          <w:rPr>
            <w:color w:val="0000EE"/>
            <w:u w:val="single"/>
          </w:rPr>
          <w:t>[3]</w:t>
        </w:r>
      </w:hyperlink>
      <w:r>
        <w:t xml:space="preserve">, </w:t>
      </w:r>
      <w:hyperlink r:id="rId15">
        <w:r>
          <w:rPr>
            <w:color w:val="0000EE"/>
            <w:u w:val="single"/>
          </w:rPr>
          <w:t>[4]</w:t>
        </w:r>
      </w:hyperlink>
      <w:r>
        <w:t xml:space="preserve">- Paragraph 9: </w:t>
      </w:r>
      <w:hyperlink r:id="rId13">
        <w:r>
          <w:rPr>
            <w:color w:val="0000EE"/>
            <w:u w:val="single"/>
          </w:rPr>
          <w:t>[2]</w:t>
        </w:r>
      </w:hyperlink>
      <w:r>
        <w:t xml:space="preserve">, </w:t>
      </w:r>
      <w:hyperlink r:id="rId10">
        <w:r>
          <w:rPr>
            <w:color w:val="0000EE"/>
            <w:u w:val="single"/>
          </w:rPr>
          <w:t>[5]</w:t>
        </w:r>
      </w:hyperlink>
      <w:r>
        <w:t xml:space="preserve">- Paragraph 10: </w:t>
      </w:r>
      <w:hyperlink r:id="rId14">
        <w:r>
          <w:rPr>
            <w:color w:val="0000EE"/>
            <w:u w:val="single"/>
          </w:rPr>
          <w:t>[3]</w:t>
        </w:r>
      </w:hyperlink>
      <w:r>
        <w:t xml:space="preserve">, </w:t>
      </w:r>
      <w:hyperlink r:id="rId12">
        <w:r>
          <w:rPr>
            <w:color w:val="0000EE"/>
            <w:u w:val="single"/>
          </w:rPr>
          <w:t>[7]</w:t>
        </w:r>
      </w:hyperlink>
      <w:r>
        <w:t xml:space="preserve">- Paragraph 11: </w:t>
      </w:r>
      <w:hyperlink r:id="rId15">
        <w:r>
          <w:rPr>
            <w:color w:val="0000EE"/>
            <w:u w:val="single"/>
          </w:rPr>
          <w:t>[4]</w:t>
        </w:r>
      </w:hyperlink>
      <w:r>
        <w:t xml:space="preserve">, </w:t>
      </w:r>
      <w:hyperlink r:id="rId11">
        <w:r>
          <w:rPr>
            <w:color w:val="0000EE"/>
            <w:u w:val="single"/>
          </w:rPr>
          <w:t>[6]</w:t>
        </w:r>
      </w:hyperlink>
      <w:r>
        <w:t xml:space="preserve">- Paragraph 12: </w:t>
      </w:r>
      <w:hyperlink r:id="rId13">
        <w:r>
          <w:rPr>
            <w:color w:val="0000EE"/>
            <w:u w:val="single"/>
          </w:rPr>
          <w:t>[2]</w:t>
        </w:r>
      </w:hyperlink>
      <w:r>
        <w:t xml:space="preserve">, </w:t>
      </w:r>
      <w:hyperlink r:id="rId14">
        <w:r>
          <w:rPr>
            <w:color w:val="0000EE"/>
            <w:u w:val="single"/>
          </w:rPr>
          <w:t>[3]</w:t>
        </w:r>
      </w:hyperlink>
      <w:r>
        <w:t xml:space="preserve">- Paragraph 13: </w:t>
      </w:r>
      <w:hyperlink r:id="rId15">
        <w:r>
          <w:rPr>
            <w:color w:val="0000EE"/>
            <w:u w:val="single"/>
          </w:rPr>
          <w:t>[4]</w:t>
        </w:r>
      </w:hyperlink>
      <w:r>
        <w:t xml:space="preserve">, </w:t>
      </w:r>
      <w:hyperlink r:id="rId12">
        <w:r>
          <w:rPr>
            <w:color w:val="0000EE"/>
            <w:u w:val="single"/>
          </w:rPr>
          <w:t>[7]</w:t>
        </w:r>
      </w:hyperlink>
      <w:r>
        <w:t xml:space="preserve">- Paragraph 14: </w:t>
      </w:r>
      <w:hyperlink r:id="rId14">
        <w:r>
          <w:rPr>
            <w:color w:val="0000EE"/>
            <w:u w:val="single"/>
          </w:rPr>
          <w:t>[3]</w:t>
        </w:r>
      </w:hyperlink>
      <w:r>
        <w:t xml:space="preserve">, </w:t>
      </w:r>
      <w:hyperlink r:id="rId11">
        <w:r>
          <w:rPr>
            <w:color w:val="0000EE"/>
            <w:u w:val="single"/>
          </w:rPr>
          <w:t>[6]</w:t>
        </w:r>
      </w:hyperlink>
      <w:r>
        <w:t xml:space="preserve">- Paragraph 15: </w:t>
      </w:r>
      <w:hyperlink r:id="rId13">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https://www.them.us/news/cornell-seven-assault</w:t>
        </w:r>
      </w:hyperlink>
      <w:r>
        <w:t xml:space="preserve"> - Please view link - unable to able to access data</w:t>
      </w:r>
      <w:r/>
    </w:p>
    <w:p>
      <w:pPr>
        <w:pStyle w:val="ListNumber"/>
        <w:spacing w:line="240" w:lineRule="auto"/>
        <w:ind w:left="720"/>
      </w:pPr>
      <w:r/>
      <w:hyperlink r:id="rId13">
        <w:r>
          <w:rPr>
            <w:color w:val="0000EE"/>
            <w:u w:val="single"/>
          </w:rPr>
          <w:t>https://www.axios.com/2026/09/30/cornell-rape-allegations-house-democratic-women-title-ix</w:t>
        </w:r>
      </w:hyperlink>
      <w:r>
        <w:t xml:space="preserve"> - The 2024 gang rape allegation at Cornell University has prompted House Democratic women to advocate for stronger Title IX protections against sexual violence on college campuses. The lawsuit filed by Jane Doe claims she was drugged and raped at a fraternity party, leading to a reopened criminal investigation and a review of Cornell's handling of the case. The Democratic Women's Caucus urges lawmakers to reinforce Title IX safeguards, highlighting the need for improved policies addressing campus sexual assault. (</w:t>
      </w:r>
      <w:hyperlink r:id="rId16">
        <w:r>
          <w:rPr>
            <w:color w:val="0000EE"/>
            <w:u w:val="single"/>
          </w:rPr>
          <w:t>axios.com</w:t>
        </w:r>
      </w:hyperlink>
      <w:r>
        <w:t>)</w:t>
      </w:r>
      <w:r/>
    </w:p>
    <w:p>
      <w:pPr>
        <w:pStyle w:val="ListNumber"/>
        <w:spacing w:line="240" w:lineRule="auto"/>
        <w:ind w:left="720"/>
      </w:pPr>
      <w:r/>
      <w:hyperlink r:id="rId14">
        <w:r>
          <w:rPr>
            <w:color w:val="0000EE"/>
            <w:u w:val="single"/>
          </w:rPr>
          <w:t>https://apnews.com/article/22bbafb9a267323e4f02d275d915474b</w:t>
        </w:r>
      </w:hyperlink>
      <w:r>
        <w:t xml:space="preserve"> - New York Governor Kathy Hochul has called for an independent investigation into Cornell University's handling of a 2024 gang rape allegation. The case involves a woman who alleges she was sexually assaulted by seven students at the Chi Phi fraternity house after being coerced into consuming drugs and alcohol. Despite initial inaction, the criminal investigation has been reopened, and Hochul emphasizes the need for scrutiny of Cornell's reporting and response systems. (</w:t>
      </w:r>
      <w:hyperlink r:id="rId17">
        <w:r>
          <w:rPr>
            <w:color w:val="0000EE"/>
            <w:u w:val="single"/>
          </w:rPr>
          <w:t>apnews.com</w:t>
        </w:r>
      </w:hyperlink>
      <w:r>
        <w:t>)</w:t>
      </w:r>
      <w:r/>
    </w:p>
    <w:p>
      <w:pPr>
        <w:pStyle w:val="ListNumber"/>
        <w:spacing w:line="240" w:lineRule="auto"/>
        <w:ind w:left="720"/>
      </w:pPr>
      <w:r/>
      <w:hyperlink r:id="rId15">
        <w:r>
          <w:rPr>
            <w:color w:val="0000EE"/>
            <w:u w:val="single"/>
          </w:rPr>
          <w:t>https://apnews.com/article/b86e2cf18e301e83612c0a0dbdb0cb4b</w:t>
        </w:r>
      </w:hyperlink>
      <w:r>
        <w:t xml:space="preserve"> - A sexual assault allegation at Cornell University has highlighted a contentious New York law complicating prosecutions involving voluntarily intoxicated victims. The statute requires force, clear refusal, or incapacitation due to involuntary intoxication for rape charges to proceed. Critics label this the 'voluntary intoxication loophole,' leading to case dismissals, including initially in the Cornell case. Advocates and lawmakers are renewing efforts to amend the law to ensure justice for victims unable to consent due to voluntary intoxication. (</w:t>
      </w:r>
      <w:hyperlink r:id="rId18">
        <w:r>
          <w:rPr>
            <w:color w:val="0000EE"/>
            <w:u w:val="single"/>
          </w:rPr>
          <w:t>apnews.com</w:t>
        </w:r>
      </w:hyperlink>
      <w:r>
        <w:t>)</w:t>
      </w:r>
      <w:r/>
    </w:p>
    <w:p>
      <w:pPr>
        <w:pStyle w:val="ListNumber"/>
        <w:spacing w:line="240" w:lineRule="auto"/>
        <w:ind w:left="720"/>
      </w:pPr>
      <w:r/>
      <w:hyperlink r:id="rId10">
        <w:r>
          <w:rPr>
            <w:color w:val="0000EE"/>
            <w:u w:val="single"/>
          </w:rPr>
          <w:t>https://www.cornellsun.com/article/2026/09/university-releases-statement-on-alleged-gang-rape-at-chi-phi</w:t>
        </w:r>
      </w:hyperlink>
      <w:r>
        <w:t xml:space="preserve"> - Cornell University has released a statement addressing a lawsuit filed on September 14, alleging a former student was drugged and gang-raped at the Chi Phi house in 2024. The lawsuit claims the plaintiff, identified as Jane Doe, was sexually assaulted by seven members of Chi Phi while incapacitated after being coerced into consuming a substance believed to be ketamine. The university's statement indicates that violations of university policies could lead to sanctions up to and including suspension or expulsion, and that they will respond in detail through the legal process. (</w:t>
      </w:r>
      <w:hyperlink r:id="rId19">
        <w:r>
          <w:rPr>
            <w:color w:val="0000EE"/>
            <w:u w:val="single"/>
          </w:rPr>
          <w:t>cornellsun.com</w:t>
        </w:r>
      </w:hyperlink>
      <w:r>
        <w:t>)</w:t>
      </w:r>
      <w:r/>
    </w:p>
    <w:p>
      <w:pPr>
        <w:pStyle w:val="ListNumber"/>
        <w:spacing w:line="240" w:lineRule="auto"/>
        <w:ind w:left="720"/>
      </w:pPr>
      <w:r/>
      <w:hyperlink r:id="rId11">
        <w:r>
          <w:rPr>
            <w:color w:val="0000EE"/>
            <w:u w:val="single"/>
          </w:rPr>
          <w:t>https://www.latimes.com/world-nation/story/2026-09-28/prosecutor-reopens-probe-into-cornell-gang-rape-allegations-after-accuser-files-lawsuit</w:t>
        </w:r>
      </w:hyperlink>
      <w:r>
        <w:t xml:space="preserve"> - In response to a lawsuit filed by a woman alleging she was gang-raped by seven Cornell University students at the Chi Phi fraternity house in 2024, Tompkins County District Attorney Matthew Van Houten has reopened the criminal investigation. The woman claims she was drugged and sexually assaulted after being coerced into consuming ketamine, marijuana, and alcohol. Despite reporting the incident to campus police three weeks after it occurred, initial statements did not include claims of gang rape or drugging, which contributed to the absence of earlier prosecutions. With renewed public and legal pressure, Van Houten has now committed to presenting the case to a grand jury. (</w:t>
      </w:r>
      <w:hyperlink r:id="rId20">
        <w:r>
          <w:rPr>
            <w:color w:val="0000EE"/>
            <w:u w:val="single"/>
          </w:rPr>
          <w:t>latimes.com</w:t>
        </w:r>
      </w:hyperlink>
      <w:r>
        <w:t>)</w:t>
      </w:r>
      <w:r/>
    </w:p>
    <w:p>
      <w:pPr>
        <w:pStyle w:val="ListNumber"/>
        <w:spacing w:line="240" w:lineRule="auto"/>
        <w:ind w:left="720"/>
      </w:pPr>
      <w:r/>
      <w:hyperlink r:id="rId12">
        <w:r>
          <w:rPr>
            <w:color w:val="0000EE"/>
            <w:u w:val="single"/>
          </w:rPr>
          <w:t>https://www.kpbs.org/news/national/2026/09/28/prosecutors-are-reopening-a-cornell-fraternity-rape-case-heres-what-we-know</w:t>
        </w:r>
      </w:hyperlink>
      <w:r>
        <w:t xml:space="preserve"> - New York prosecutors are reopening an investigation into an alleged rape case from 2024 involving Cornell University students. This follows a lawsuit filed by the alleged victim, referred to as Jane Doe, who claims multiple men drugged and brutally raped her for more than four hours at Cornell's Chi Phi fraternity house in October 2024. In a nine-page statement, Tompkins County District Attorney Matthew Van Houten announced efforts are underway to reexamine the case. Once his office determines appropriate charges, the case will be presented to a grand jury. (</w:t>
      </w:r>
      <w:hyperlink r:id="rId21">
        <w:r>
          <w:rPr>
            <w:color w:val="0000EE"/>
            <w:u w:val="single"/>
          </w:rPr>
          <w:t>kpbs.org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news/cornell-seven-assault" TargetMode="External"/><Relationship Id="rId10" Type="http://schemas.openxmlformats.org/officeDocument/2006/relationships/hyperlink" Target="https://www.cornellsun.com/article/2026/09/university-releases-statement-on-alleged-gang-rape-at-chi-phi" TargetMode="External"/><Relationship Id="rId11" Type="http://schemas.openxmlformats.org/officeDocument/2006/relationships/hyperlink" Target="https://www.latimes.com/world-nation/story/2026-09-28/prosecutor-reopens-probe-into-cornell-gang-rape-allegations-after-accuser-files-lawsuit" TargetMode="External"/><Relationship Id="rId12" Type="http://schemas.openxmlformats.org/officeDocument/2006/relationships/hyperlink" Target="https://www.kpbs.org/news/national/2026/09/28/prosecutors-are-reopening-a-cornell-fraternity-rape-case-heres-what-we-know" TargetMode="External"/><Relationship Id="rId13" Type="http://schemas.openxmlformats.org/officeDocument/2006/relationships/hyperlink" Target="https://www.axios.com/2026/09/30/cornell-rape-allegations-house-democratic-women-title-ix" TargetMode="External"/><Relationship Id="rId14" Type="http://schemas.openxmlformats.org/officeDocument/2006/relationships/hyperlink" Target="https://apnews.com/article/22bbafb9a267323e4f02d275d915474b" TargetMode="External"/><Relationship Id="rId15" Type="http://schemas.openxmlformats.org/officeDocument/2006/relationships/hyperlink" Target="https://apnews.com/article/b86e2cf18e301e83612c0a0dbdb0cb4b" TargetMode="External"/><Relationship Id="rId16" Type="http://schemas.openxmlformats.org/officeDocument/2006/relationships/hyperlink" Target="https://www.axios.com/2026/09/30/cornell-rape-allegations-house-democratic-women-title-ix?utm_source=openai" TargetMode="External"/><Relationship Id="rId17" Type="http://schemas.openxmlformats.org/officeDocument/2006/relationships/hyperlink" Target="https://apnews.com/article/22bbafb9a267323e4f02d275d915474b?utm_source=openai" TargetMode="External"/><Relationship Id="rId18" Type="http://schemas.openxmlformats.org/officeDocument/2006/relationships/hyperlink" Target="https://apnews.com/article/b86e2cf18e301e83612c0a0dbdb0cb4b?utm_source=openai" TargetMode="External"/><Relationship Id="rId19" Type="http://schemas.openxmlformats.org/officeDocument/2006/relationships/hyperlink" Target="https://www.cornellsun.com/article/2026/09/university-releases-statement-on-alleged-gang-rape-at-chi-phi?utm_source=openai" TargetMode="External"/><Relationship Id="rId20" Type="http://schemas.openxmlformats.org/officeDocument/2006/relationships/hyperlink" Target="https://www.latimes.com/world-nation/story/2026-09-28/prosecutor-reopens-probe-into-cornell-gang-rape-allegations-after-accuser-files-lawsuit?utm_source=openai" TargetMode="External"/><Relationship Id="rId21" Type="http://schemas.openxmlformats.org/officeDocument/2006/relationships/hyperlink" Target="https://www.kpbs.org/news/national/2026/09/28/prosecutors-are-reopening-a-cornell-fraternity-rape-case-heres-what-we-know?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