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Alder Health Services CEO appointment strengthens LGBTQ+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Alder Health Services has appointed Stacy Klann as its new president and CEO, bringing fresh nonprofit leadership to the Harrisburg organisation as longtime chief executive Rosemary Browne retires. The change matters across South Central Pennsylvania, where Alder provides affirming healthcare and practical support for LGBTQ+ people and those living with HIV.</w:t>
      </w:r>
      <w:r/>
    </w:p>
    <w:p>
      <w:pPr>
        <w:pStyle w:val="Heading2"/>
      </w:pPr>
      <w:r>
        <w:t>Essential Takeaways</w:t>
      </w:r>
      <w:r/>
      <w:r/>
    </w:p>
    <w:p>
      <w:pPr>
        <w:pStyle w:val="ListBullet"/>
        <w:spacing w:line="240" w:lineRule="auto"/>
        <w:ind w:left="720"/>
      </w:pPr>
      <w:r/>
      <w:r>
        <w:rPr>
          <w:b/>
        </w:rPr>
        <w:t>New leadership:</w:t>
      </w:r>
      <w:r>
        <w:t xml:space="preserve"> Stacy Klann has been appointed president and CEO after a national search.</w:t>
      </w:r>
      <w:r/>
    </w:p>
    <w:p>
      <w:pPr>
        <w:pStyle w:val="ListBullet"/>
        <w:spacing w:line="240" w:lineRule="auto"/>
        <w:ind w:left="720"/>
      </w:pPr>
      <w:r/>
      <w:r>
        <w:rPr>
          <w:b/>
        </w:rPr>
        <w:t>A planned transition:</w:t>
      </w:r>
      <w:r>
        <w:t xml:space="preserve"> Rosemary Browne is retiring after more than a decade leading Alder.</w:t>
      </w:r>
      <w:r/>
    </w:p>
    <w:p>
      <w:pPr>
        <w:pStyle w:val="ListBullet"/>
        <w:spacing w:line="240" w:lineRule="auto"/>
        <w:ind w:left="720"/>
      </w:pPr>
      <w:r/>
      <w:r>
        <w:rPr>
          <w:b/>
        </w:rPr>
        <w:t>Broadening services:</w:t>
      </w:r>
      <w:r>
        <w:t xml:space="preserve"> Alder has expanded reproductive healthcare, screenings, chronic disease support and community programmes.</w:t>
      </w:r>
      <w:r/>
    </w:p>
    <w:p>
      <w:pPr>
        <w:pStyle w:val="ListBullet"/>
        <w:spacing w:line="240" w:lineRule="auto"/>
        <w:ind w:left="720"/>
      </w:pPr>
      <w:r/>
      <w:r>
        <w:rPr>
          <w:b/>
        </w:rPr>
        <w:t>Practical help matters:</w:t>
      </w:r>
      <w:r>
        <w:t xml:space="preserve"> Free menstrual products, nappies, clothing and food support sit alongside clinical care.</w:t>
      </w:r>
      <w:r/>
    </w:p>
    <w:p>
      <w:pPr>
        <w:pStyle w:val="ListBullet"/>
        <w:spacing w:line="240" w:lineRule="auto"/>
        <w:ind w:left="720"/>
      </w:pPr>
      <w:r/>
      <w:r>
        <w:rPr>
          <w:b/>
        </w:rPr>
        <w:t>Community focus:</w:t>
      </w:r>
      <w:r>
        <w:t xml:space="preserve"> The organisation’s mission remains centred on safe, culturally competent and affirming healthcare.</w:t>
      </w:r>
      <w:r/>
      <w:r/>
    </w:p>
    <w:p>
      <w:pPr>
        <w:pStyle w:val="Heading2"/>
      </w:pPr>
      <w:r>
        <w:t>Alder Health Services begins its next chapter</w:t>
      </w:r>
      <w:r/>
    </w:p>
    <w:p>
      <w:r/>
      <w:r>
        <w:t>Leadership changes can feel unsettling in healthcare, particularly for people who rely on familiar providers and trusted support. At Alder Health Services, however, the handover has been presented as a continuation of the organisation’s mission rather than a sharp change of direction.</w:t>
      </w:r>
      <w:r/>
    </w:p>
    <w:p>
      <w:r/>
      <w:r>
        <w:t xml:space="preserve">Klann’s appointment follows a national search by Alder’s board. She takes over as Browne retires, closing a tenure that helped widen the organisation’s offer beyond traditional appointments and into practical, everyday support for the community. Alder’s board leadership information lists Klann among the organisation’s senior figures. (According to Alder Health Services, </w:t>
      </w:r>
      <w:hyperlink r:id="rId9">
        <w:r>
          <w:rPr>
            <w:color w:val="0000EE"/>
            <w:u w:val="single"/>
          </w:rPr>
          <w:t>[2]</w:t>
        </w:r>
      </w:hyperlink>
      <w:r>
        <w:t>.)</w:t>
      </w:r>
      <w:r/>
    </w:p>
    <w:p>
      <w:r/>
      <w:r>
        <w:t>The result is a transition with both an emotional farewell and a clear sense of momentum. Browne’s influence remains part of Alder’s story, while Klann arrives with a mandate to build on that foundation.</w:t>
      </w:r>
      <w:r/>
    </w:p>
    <w:p>
      <w:pPr>
        <w:pStyle w:val="Heading2"/>
      </w:pPr>
      <w:r>
        <w:t>A wider healthcare safety net</w:t>
      </w:r>
      <w:r/>
    </w:p>
    <w:p>
      <w:r/>
      <w:r>
        <w:t>Alder’s work reaches well beyond a consultation room. During Browne’s leadership, the organisation developed services covering reproductive health, chronic disease management and health screenings, alongside programmes designed to meet immediate household needs.</w:t>
      </w:r>
      <w:r/>
    </w:p>
    <w:p>
      <w:r/>
      <w:r>
        <w:t xml:space="preserve">That combination is especially important for patients who may face barriers to care, whether because of cost, discrimination or a lack of providers who understand their circumstances. A food pantry, free period products and nappies, and a gender-neutral clothing market might sound separate from healthcare, but they can make it easier for people to stay well. Community organisations often depend on a broad network of board members and partners to sustain that work. (Alder Health Services provides board information online, </w:t>
      </w:r>
      <w:hyperlink r:id="rId10">
        <w:r>
          <w:rPr>
            <w:color w:val="0000EE"/>
            <w:u w:val="single"/>
          </w:rPr>
          <w:t>[3]</w:t>
        </w:r>
      </w:hyperlink>
      <w:r>
        <w:t xml:space="preserve">, </w:t>
      </w:r>
      <w:hyperlink r:id="rId11">
        <w:r>
          <w:rPr>
            <w:color w:val="0000EE"/>
            <w:u w:val="single"/>
          </w:rPr>
          <w:t>[4]</w:t>
        </w:r>
      </w:hyperlink>
      <w:r>
        <w:t>.)</w:t>
      </w:r>
      <w:r/>
    </w:p>
    <w:p>
      <w:r/>
      <w:r>
        <w:t>The Gibson-Copeland Food Pantry, operated with the Central Pennsylvania Food Bank, is a useful example. A warm meal, basic supplies or suitable clothing won't replace medical treatment, but they can remove the everyday pressures that make treatment harder to access.</w:t>
      </w:r>
      <w:r/>
    </w:p>
    <w:p>
      <w:pPr>
        <w:pStyle w:val="Heading2"/>
      </w:pPr>
      <w:r>
        <w:t>Why Klann's background could matter</w:t>
      </w:r>
      <w:r/>
    </w:p>
    <w:p>
      <w:r/>
      <w:r>
        <w:t>Klann brings more than 20 years of experience across nonprofit leadership, fundraising, business development and financial management. Those skills are particularly relevant for a community provider balancing rising demand, complex funding pressures and the need to keep services accessible.</w:t>
      </w:r>
      <w:r/>
    </w:p>
    <w:p>
      <w:r/>
      <w:r>
        <w:t xml:space="preserve">Her appointment also signals the importance of organisational resilience. Healthcare charities need leaders who can advocate publicly while managing budgets, supporting staff and maintaining partnerships behind the scenes. Alder's board structure includes community and organisational leadership experience, which should provide useful continuity during the change. (The organisation's published leadership pages include profiles for its board members, </w:t>
      </w:r>
      <w:hyperlink r:id="rId12">
        <w:r>
          <w:rPr>
            <w:color w:val="0000EE"/>
            <w:u w:val="single"/>
          </w:rPr>
          <w:t>[5]</w:t>
        </w:r>
      </w:hyperlink>
      <w:r>
        <w:t xml:space="preserve">, </w:t>
      </w:r>
      <w:hyperlink r:id="rId10">
        <w:r>
          <w:rPr>
            <w:color w:val="0000EE"/>
            <w:u w:val="single"/>
          </w:rPr>
          <w:t>[6]</w:t>
        </w:r>
      </w:hyperlink>
      <w:r>
        <w:t>.)</w:t>
      </w:r>
      <w:r/>
    </w:p>
    <w:p>
      <w:r/>
      <w:r>
        <w:t>For patients, the practical test will be straightforward: whether services remain welcoming, reliable and easy to navigate. A polished strategy is helpful, but trust is built in quieter moments, such as a receptionist who listens or a clinician who gets the language right.</w:t>
      </w:r>
      <w:r/>
    </w:p>
    <w:p>
      <w:pPr>
        <w:pStyle w:val="Heading2"/>
      </w:pPr>
      <w:r>
        <w:t>What the transition means for patients</w:t>
      </w:r>
      <w:r/>
    </w:p>
    <w:p>
      <w:r/>
      <w:r>
        <w:t>Klann has said that safe, affirming and comprehensive care is especially important at this point. That focus suggests Alder intends to protect its core services while looking for ways to improve how care is delivered.</w:t>
      </w:r>
      <w:r/>
    </w:p>
    <w:p>
      <w:r/>
      <w:r>
        <w:t xml:space="preserve">Patients and community partners may therefore see attention paid to access, service design and collaboration. That could mean strengthening referral routes, improving support around existing programmes or finding new ways to connect clinical care with food, clothing and household assistance. Alder's board information offers further context on the people supporting the organisation's direction. (Alder Health Services, </w:t>
      </w:r>
      <w:hyperlink r:id="rId10">
        <w:r>
          <w:rPr>
            <w:color w:val="0000EE"/>
            <w:u w:val="single"/>
          </w:rPr>
          <w:t>[7]</w:t>
        </w:r>
      </w:hyperlink>
      <w:r>
        <w:t>.)</w:t>
      </w:r>
      <w:r/>
    </w:p>
    <w:p>
      <w:r/>
      <w:r>
        <w:t>There is no instant fix for the pressures facing LGBTQ+ healthcare, and leadership alone won't solve every access problem. Still, a carefully managed succession can give an established provider the stability to keep serving people who need care that feels safe as well as medically sound.</w:t>
      </w:r>
      <w:r/>
    </w:p>
    <w:p>
      <w:r/>
      <w:r>
        <w:t>Alder's next phase will be judged by the same things that made its previous one meaningful: access, dignity and practical help when people need it most.</w:t>
      </w:r>
      <w:r/>
    </w:p>
    <w:p>
      <w:r/>
      <w:r>
        <w:t>Explore local services and support options that best suit your needs.</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0">
        <w:r>
          <w:rPr>
            <w:color w:val="0000EE"/>
            <w:u w:val="single"/>
          </w:rPr>
          <w:t>[6]</w:t>
        </w:r>
      </w:hyperlink>
      <w:r>
        <w:t xml:space="preserve">, </w:t>
      </w:r>
      <w:hyperlink r:id="rId10">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10">
        <w:r>
          <w:rPr>
            <w:color w:val="0000EE"/>
            <w:u w:val="single"/>
          </w:rPr>
          <w:t>[3]</w:t>
        </w:r>
      </w:hyperlink>
      <w:r>
        <w:t xml:space="preserve">, </w:t>
      </w:r>
      <w:hyperlink r:id="rId10">
        <w:r>
          <w:rPr>
            <w:color w:val="0000EE"/>
            <w:u w:val="single"/>
          </w:rPr>
          <w:t>[6]</w:t>
        </w:r>
      </w:hyperlink>
      <w:r>
        <w:t xml:space="preserve">- Paragraph 6: </w:t>
      </w:r>
      <w:hyperlink r:id="rId12">
        <w:r>
          <w:rPr>
            <w:color w:val="0000EE"/>
            <w:u w:val="single"/>
          </w:rPr>
          <w:t>[5]</w:t>
        </w:r>
      </w:hyperlink>
      <w:r>
        <w:t xml:space="preserve">, </w:t>
      </w:r>
      <w:hyperlink r:id="rId10">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1">
        <w:r>
          <w:rPr>
            <w:color w:val="0000EE"/>
            <w:u w:val="single"/>
          </w:rPr>
          <w:t>[4]</w:t>
        </w:r>
      </w:hyperlink>
      <w:r>
        <w:t xml:space="preserve">, </w:t>
      </w:r>
      <w:hyperlink r:id="rId10">
        <w:r>
          <w:rPr>
            <w:color w:val="0000EE"/>
            <w:u w:val="single"/>
          </w:rPr>
          <w:t>[6]</w:t>
        </w:r>
      </w:hyperlink>
      <w:r>
        <w:t xml:space="preserve">- Paragraph 9: </w:t>
      </w:r>
      <w:hyperlink r:id="rId12">
        <w:r>
          <w:rPr>
            <w:color w:val="0000EE"/>
            <w:u w:val="single"/>
          </w:rPr>
          <w:t>[5]</w:t>
        </w:r>
      </w:hyperlink>
      <w:r>
        <w:t xml:space="preserve">, </w:t>
      </w:r>
      <w:hyperlink r:id="rId10">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https://www.cpbj.com/harrisburg-nonprofit-announces-leadership-transition/</w:t>
        </w:r>
      </w:hyperlink>
      <w:r>
        <w:t xml:space="preserve"> - Please view link - unable to able to access data</w:t>
      </w:r>
      <w:r/>
    </w:p>
    <w:p>
      <w:pPr>
        <w:pStyle w:val="ListNumber"/>
        <w:spacing w:line="240" w:lineRule="auto"/>
        <w:ind w:left="720"/>
      </w:pPr>
      <w:r/>
      <w:hyperlink r:id="rId9">
        <w:r>
          <w:rPr>
            <w:color w:val="0000EE"/>
            <w:u w:val="single"/>
          </w:rPr>
          <w:t>https://www.alderhealth.org/who-we-are/board-of-directors.html/title/stacy-klann</w:t>
        </w:r>
      </w:hyperlink>
      <w:r>
        <w:t xml:space="preserve"> - Stacy Klann serves as the President &amp; CEO of Alder Health Services. She joined the organisation after a national search, bringing over two decades of experience in nonprofit leadership, fundraising, business development, and financial management. Prior to this role, she was the Executive Director of Development at EverTrue Living and held positions in banking, including retail banking, commercial card services, and commercial lending. Klann holds a bachelor's degree in Business Administration from Clarion University and a Master's degree from Case Western's Weatherhead School of Management. She resides in Mechanicsburg, PA, with her family.</w:t>
      </w:r>
      <w:r/>
    </w:p>
    <w:p>
      <w:pPr>
        <w:pStyle w:val="ListNumber"/>
        <w:spacing w:line="240" w:lineRule="auto"/>
        <w:ind w:left="720"/>
      </w:pPr>
      <w:r/>
      <w:hyperlink r:id="rId10">
        <w:r>
          <w:rPr>
            <w:color w:val="0000EE"/>
            <w:u w:val="single"/>
          </w:rPr>
          <w:t>https://www.alderhealth.org/who-we-are/board-of-directors.html/title/ryan-rudy</w:t>
        </w:r>
      </w:hyperlink>
      <w:r>
        <w:t xml:space="preserve"> - Ryan Rudy is a dedicated accounting professional with a passion for helping small businesses thrive. Graduating magna cum laude from Penn State University, Ryan holds both a Bachelor’s degree in Accounting and a Master’s degree in Business Administration with an accounting focus. His career began at a prominent regional CPA firm, where he gained over three years of invaluable experience in public accounting. He then transitioned to the private sector, managing financial operations for a billion-dollar insurance company. In 2022, Ryan decided to channel his expertise into serving small businesses, founding Comprehensive Accounting Solutions.</w:t>
      </w:r>
      <w:r/>
    </w:p>
    <w:p>
      <w:pPr>
        <w:pStyle w:val="ListNumber"/>
        <w:spacing w:line="240" w:lineRule="auto"/>
        <w:ind w:left="720"/>
      </w:pPr>
      <w:r/>
      <w:hyperlink r:id="rId11">
        <w:r>
          <w:rPr>
            <w:color w:val="0000EE"/>
            <w:u w:val="single"/>
          </w:rPr>
          <w:t>https://www.alderhealth.org/who-we-are/board-of-directors.html/title/lillian-munsch</w:t>
        </w:r>
      </w:hyperlink>
      <w:r>
        <w:t xml:space="preserve"> - Lillian Munsch graduated from Allentown College of St. Francis de Sales (now DeSales University) in May 1970 with a BS in Mathematics. Following graduation, she started employment with the Commonwealth of Pennsylvania, Public Utility Commission (PUC). In 1976, she moved to the Office of Administrative Law Judge (OALJ) under Chief Administrative Law Judge William Shane. Subsequently, she joined the personal staff of Chairman William Shane, serving as technical advisor concerning fixed public utilities. In 1992, she was promoted to Deputy Director – Fixed Utilities in OSA and retired from the PUC on December 31, 2003.</w:t>
      </w:r>
      <w:r/>
    </w:p>
    <w:p>
      <w:pPr>
        <w:pStyle w:val="ListNumber"/>
        <w:spacing w:line="240" w:lineRule="auto"/>
        <w:ind w:left="720"/>
      </w:pPr>
      <w:r/>
      <w:hyperlink r:id="rId12">
        <w:r>
          <w:rPr>
            <w:color w:val="0000EE"/>
            <w:u w:val="single"/>
          </w:rPr>
          <w:t>https://www.alderhealth.org/who-we-are/board-of-directors.html/title/conor-daniels</w:t>
        </w:r>
      </w:hyperlink>
      <w:r>
        <w:t xml:space="preserve"> - Conor Daniels is an attorney and Lancaster County native with a passionate commitment to civil rights advocacy. He is a graduate of American University and the University of Pittsburgh School of Law. Conor volunteers with the Transgender Legal Defense &amp; Education Fund’s Name Change Project and the Cyber Civil Rights Legal Project. In his spare time, he enjoys cooking, traveling, and biking. Conor lives in Elizabethtown, PA, with his wife Erica and their pets Iggy and Jack.</w:t>
      </w:r>
      <w:r/>
    </w:p>
    <w:p>
      <w:pPr>
        <w:pStyle w:val="ListNumber"/>
        <w:spacing w:line="240" w:lineRule="auto"/>
        <w:ind w:left="720"/>
      </w:pPr>
      <w:r/>
      <w:hyperlink r:id="rId10">
        <w:r>
          <w:rPr>
            <w:color w:val="0000EE"/>
            <w:u w:val="single"/>
          </w:rPr>
          <w:t>https://www.alderhealth.org/who-we-are/board-of-directors.html/title/ryan-rudy</w:t>
        </w:r>
      </w:hyperlink>
      <w:r>
        <w:t xml:space="preserve"> - Ryan Rudy is a dedicated accounting professional with a passion for helping small businesses thrive. Graduating magna cum laude from Penn State University, Ryan holds both a Bachelor’s degree in Accounting and a Master’s degree in Business Administration with an accounting focus. His career began at a prominent regional CPA firm, where he gained over three years of invaluable experience in public accounting. He then transitioned to the private sector, managing financial operations for a billion-dollar insurance company. In 2022, Ryan decided to channel his expertise into serving small businesses, founding Comprehensive Accounting Solutions.</w:t>
      </w:r>
      <w:r/>
    </w:p>
    <w:p>
      <w:pPr>
        <w:pStyle w:val="ListNumber"/>
        <w:spacing w:line="240" w:lineRule="auto"/>
        <w:ind w:left="720"/>
      </w:pPr>
      <w:r/>
      <w:hyperlink r:id="rId10">
        <w:r>
          <w:rPr>
            <w:color w:val="0000EE"/>
            <w:u w:val="single"/>
          </w:rPr>
          <w:t>https://www.alderhealth.org/who-we-are/board-of-directors.html/title/ryan-rudy</w:t>
        </w:r>
      </w:hyperlink>
      <w:r>
        <w:t xml:space="preserve"> - Ryan Rudy is a dedicated accounting professional with a passion for helping small businesses thrive. Graduating magna cum laude from Penn State University, Ryan holds both a Bachelor’s degree in Accounting and a Master’s degree in Business Administration with an accounting focus. His career began at a prominent regional CPA firm, where he gained over three years of invaluable experience in public accounting. He then transitioned to the private sector, managing financial operations for a billion-dollar insurance company. In 2022, Ryan decided to channel his expertise into serving small businesses, founding Comprehensive Accounting Solutions.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lderhealth.org/who-we-are/board-of-directors.html/title/stacy-klann" TargetMode="External"/><Relationship Id="rId10" Type="http://schemas.openxmlformats.org/officeDocument/2006/relationships/hyperlink" Target="https://www.alderhealth.org/who-we-are/board-of-directors.html/title/ryan-rudy" TargetMode="External"/><Relationship Id="rId11" Type="http://schemas.openxmlformats.org/officeDocument/2006/relationships/hyperlink" Target="https://www.alderhealth.org/who-we-are/board-of-directors.html/title/lillian-munsch" TargetMode="External"/><Relationship Id="rId12" Type="http://schemas.openxmlformats.org/officeDocument/2006/relationships/hyperlink" Target="https://www.alderhealth.org/who-we-are/board-of-directors.html/title/conor-daniels" TargetMode="External"/><Relationship Id="rId13" Type="http://schemas.openxmlformats.org/officeDocument/2006/relationships/hyperlink" Target="https://www.cpbj.com/harrisburg-nonprofit-announces-leadership-transi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