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New Queer South Asian Fiction Exploring Identity and Belonging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turning to new South Asian fiction for stories that place queer lives at the heart of family, folklore and everyday courage. From women’s intimate rebellions to a non-binary drag performer and a gay adoptive father, these 2026 books offer layered portraits of identity that feel tender, searching and refreshingly hard to categorise.</w:t>
      </w:r>
      <w:r/>
    </w:p>
    <w:p>
      <w:pPr>
        <w:pStyle w:val="Heading2"/>
      </w:pPr>
      <w:r>
        <w:t>Essential Takeaways</w:t>
      </w:r>
      <w:r/>
      <w:r/>
    </w:p>
    <w:p>
      <w:pPr>
        <w:pStyle w:val="ListBullet"/>
        <w:spacing w:line="240" w:lineRule="auto"/>
        <w:ind w:left="720"/>
      </w:pPr>
      <w:r/>
      <w:r>
        <w:rPr>
          <w:b/>
        </w:rPr>
        <w:t>Three striking perspectives:</w:t>
      </w:r>
      <w:r>
        <w:t xml:space="preserve"> The books explore lesbian desire, non-binary identity and gay parenthood through very different genres.</w:t>
      </w:r>
      <w:r/>
    </w:p>
    <w:p>
      <w:pPr>
        <w:pStyle w:val="ListBullet"/>
        <w:spacing w:line="240" w:lineRule="auto"/>
        <w:ind w:left="720"/>
      </w:pPr>
      <w:r/>
      <w:r>
        <w:rPr>
          <w:b/>
        </w:rPr>
        <w:t>Labels aren't the whole story:</w:t>
      </w:r>
      <w:r>
        <w:t xml:space="preserve"> Queerness is presented alongside family ties, fear, humour, ambition and love.</w:t>
      </w:r>
      <w:r/>
    </w:p>
    <w:p>
      <w:pPr>
        <w:pStyle w:val="ListBullet"/>
        <w:spacing w:line="240" w:lineRule="auto"/>
        <w:ind w:left="720"/>
      </w:pPr>
      <w:r/>
      <w:r>
        <w:rPr>
          <w:b/>
        </w:rPr>
        <w:t>Folklore meets modern identity:</w:t>
      </w:r>
      <w:r>
        <w:t xml:space="preserve"> One novella uses a haunted tree and ancestral well to examine freedom and selfhood.</w:t>
      </w:r>
      <w:r/>
    </w:p>
    <w:p>
      <w:pPr>
        <w:pStyle w:val="ListBullet"/>
        <w:spacing w:line="240" w:lineRule="auto"/>
        <w:ind w:left="720"/>
      </w:pPr>
      <w:r/>
      <w:r>
        <w:rPr>
          <w:b/>
        </w:rPr>
        <w:t>Law shapes private lives:</w:t>
      </w:r>
      <w:r>
        <w:t xml:space="preserve"> </w:t>
      </w:r>
      <w:r>
        <w:rPr>
          <w:i/>
        </w:rPr>
        <w:t>Da</w:t>
      </w:r>
      <w:r>
        <w:t xml:space="preserve"> shows how criminalisation can enter the home, affecting even ordinary family moments.</w:t>
      </w:r>
      <w:r/>
    </w:p>
    <w:p>
      <w:pPr>
        <w:pStyle w:val="ListBullet"/>
        <w:spacing w:line="240" w:lineRule="auto"/>
        <w:ind w:left="720"/>
      </w:pPr>
      <w:r/>
      <w:r>
        <w:rPr>
          <w:b/>
        </w:rPr>
        <w:t>Translation broadens the picture:</w:t>
      </w:r>
      <w:r>
        <w:t xml:space="preserve"> </w:t>
      </w:r>
      <w:r>
        <w:rPr>
          <w:i/>
        </w:rPr>
        <w:t>Kallo and Other Stories</w:t>
      </w:r>
      <w:r>
        <w:t xml:space="preserve"> brings Urdu-language fiction to a wider readership in English.</w:t>
      </w:r>
      <w:r/>
      <w:r/>
    </w:p>
    <w:p>
      <w:pPr>
        <w:pStyle w:val="Heading2"/>
      </w:pPr>
      <w:r>
        <w:t>South Asian queer fiction is widening the frame</w:t>
      </w:r>
      <w:r/>
    </w:p>
    <w:p>
      <w:r/>
      <w:r>
        <w:t>The most exciting feature of these books is their range. They don't treat queer identity as a single, neatly packaged experience, but place it inside marriages, households, villages, workplaces and complicated family histories.</w:t>
      </w:r>
      <w:r/>
    </w:p>
    <w:p>
      <w:r/>
      <w:r>
        <w:t xml:space="preserve">That approach matters because a character's sexuality or gender identity is only one part of a life. Hachette India describes Sameena Nazir's </w:t>
      </w:r>
      <w:r>
        <w:rPr>
          <w:i/>
        </w:rPr>
        <w:t>Kallo and Other Stories</w:t>
      </w:r>
      <w:r>
        <w:t xml:space="preserve"> as a collection concerned with women's resistance, while its six stories and two plays allow desire and autonomy to emerge through atmosphere, gesture and choice.</w:t>
      </w:r>
      <w:r/>
    </w:p>
    <w:p>
      <w:r/>
      <w:r>
        <w:t>In other words, the politics can be quiet. A private act of affection, a refusal to behave as expected or a woman reclaiming her own body may carry as much force as an open confrontation. It's a familiar South Asian tension, rendered here with considerably more nuance.</w:t>
      </w:r>
      <w:r/>
    </w:p>
    <w:p>
      <w:pPr>
        <w:pStyle w:val="Heading2"/>
      </w:pPr>
      <w:r>
        <w:rPr>
          <w:i/>
        </w:rPr>
        <w:t>Kallo and Other Stories</w:t>
      </w:r>
      <w:r>
        <w:t xml:space="preserve"> finds rebellion in intimacy</w:t>
      </w:r>
      <w:r/>
    </w:p>
    <w:p>
      <w:r/>
      <w:r>
        <w:t>Nazir's collection, translated from Urdu by Saira Mujtaba, centres women whose lives don't fit comfortably within conventional expectations. The title story follows Kallo and Mushtari Bano, whose relationship is conveyed through tenderness rather than explanatory labels.</w:t>
      </w:r>
      <w:r/>
    </w:p>
    <w:p>
      <w:r/>
      <w:r>
        <w:t>That restraint gives the story room to breathe. A garland of jasmine, a lingering look or the longing for one final meeting can communicate desire without turning it into a lesson. According to Hachette India, the 2026 edition includes six stories and two plays, each named for its female protagonists.</w:t>
      </w:r>
      <w:r/>
    </w:p>
    <w:p>
      <w:r/>
      <w:r>
        <w:t>The wider collection also explores less overt forms of dissent. In one story, a woman rediscovers her body, while another imagines femininity being reshaped through a striking, moustache-wearing matriarch. The result is a portrait of rebellion that feels lived-in rather than staged.</w:t>
      </w:r>
      <w:r/>
    </w:p>
    <w:p>
      <w:pPr>
        <w:pStyle w:val="Heading2"/>
      </w:pPr>
      <w:r>
        <w:t>A drag queen faces folklore in Kerala</w:t>
      </w:r>
      <w:r/>
    </w:p>
    <w:p>
      <w:r/>
      <w:r>
        <w:t xml:space="preserve">Salini Vineeth's </w:t>
      </w:r>
      <w:r>
        <w:rPr>
          <w:i/>
        </w:rPr>
        <w:t>The Tree, the Well &amp; the Drag Queen</w:t>
      </w:r>
      <w:r>
        <w:t xml:space="preserve"> takes a more fantastical route. Published by Red River Press, the short novella follows a Mumbai drag performer returning to an ancestral village in Kerala, where a sinister jackfruit tree has exerted an uncanny hold over the family.</w:t>
      </w:r>
      <w:r/>
    </w:p>
    <w:p>
      <w:r/>
      <w:r>
        <w:t>The premise is deliciously strange, but the emotional conflict is recognisable. The non-binary protagonist is caught between an inner sense of self and the demands imposed by family, work and society. The book's gothic and folkloric elements make those pressures tangible, almost as if the landscape itself is trying to dictate who someone should be.</w:t>
      </w:r>
      <w:r/>
    </w:p>
    <w:p>
      <w:r/>
      <w:r>
        <w:t>Red River Press presents the work as a blend of queer narrative, folklore and gothic fiction. That mix makes it an especially interesting choice for readers looking for South Asian queer fiction that doesn't follow a conventional realist path. Sometimes a supernatural tree is the clearest way to talk about inherited control.</w:t>
      </w:r>
      <w:r/>
    </w:p>
    <w:p>
      <w:pPr>
        <w:pStyle w:val="Heading2"/>
      </w:pPr>
      <w:r>
        <w:rPr>
          <w:i/>
        </w:rPr>
        <w:t>Da</w:t>
      </w:r>
      <w:r>
        <w:t xml:space="preserve"> makes queer parenthood deeply personal</w:t>
      </w:r>
      <w:r/>
    </w:p>
    <w:p>
      <w:r/>
      <w:r>
        <w:t xml:space="preserve">Arathi Menon's </w:t>
      </w:r>
      <w:r>
        <w:rPr>
          <w:i/>
        </w:rPr>
        <w:t>Da</w:t>
      </w:r>
      <w:r>
        <w:t xml:space="preserve"> turns to the domestic world, focusing on Ved, a teenage boy, and his gay adoptive father. Set in India in 2013, the novel unfolds under Section 377, when consensual homosexual relationships between adults remained criminalised.</w:t>
      </w:r>
      <w:r/>
    </w:p>
    <w:p>
      <w:r/>
      <w:r>
        <w:t>Pan Macmillan describes the book as an emotionally charged father-son story, and that relationship is its anchor. Da isn't defined only by danger or secrecy. He's also the parent helping his child through school dances, early relationships and the everyday awkwardness of growing up.</w:t>
      </w:r>
      <w:r/>
    </w:p>
    <w:p>
      <w:r/>
      <w:r>
        <w:t>That contrast gives the novel its emotional weight. The threat outside the home is serious, but the story also insists on the importance of ordinary tenderness. Through Ved's eyes, the law becomes something frighteningly intimate, capable of changing the mood in a room and making love feel watched.</w:t>
      </w:r>
      <w:r/>
    </w:p>
    <w:p>
      <w:pPr>
        <w:pStyle w:val="Heading2"/>
      </w:pPr>
      <w:r>
        <w:t>Why these books matter beyond representation</w:t>
      </w:r>
      <w:r/>
    </w:p>
    <w:p>
      <w:r/>
      <w:r>
        <w:t>Taken together, the novels and stories suggest that queer representation works best when characters are allowed to be complicated. They can be brave and frightened, funny and lonely, rooted in tradition yet unwilling to obey every rule attached to it.</w:t>
      </w:r>
      <w:r/>
    </w:p>
    <w:p>
      <w:r/>
      <w:r>
        <w:t xml:space="preserve">There are useful contrasts here, too. </w:t>
      </w:r>
      <w:r>
        <w:rPr>
          <w:i/>
        </w:rPr>
        <w:t>Kallo and Other Stories</w:t>
      </w:r>
      <w:r>
        <w:t xml:space="preserve"> uses translated literary fiction and suggestion; </w:t>
      </w:r>
      <w:r>
        <w:rPr>
          <w:i/>
        </w:rPr>
        <w:t>The Tree, the Well &amp; the Drag Queen</w:t>
      </w:r>
      <w:r>
        <w:t xml:space="preserve"> reaches for myth and theatrical transformation; </w:t>
      </w:r>
      <w:r>
        <w:rPr>
          <w:i/>
        </w:rPr>
        <w:t>Da</w:t>
      </w:r>
      <w:r>
        <w:t xml:space="preserve"> uses family life and historical context. Different forms, but a shared interest in what happens when identity refuses to stay inside a prescribed box.</w:t>
      </w:r>
      <w:r/>
    </w:p>
    <w:p>
      <w:r/>
      <w:r>
        <w:t>For readers choosing where to begin, the mood may be the deciding factor. Pick Nazir for intimate, atmospheric stories, Vineeth for a short and uncanny journey through folklore, or Menon for a warm but painful family narrative. Each offers a different door into the same larger question: how can a person live honestly when the world keeps trying to name them first?</w:t>
      </w:r>
      <w:r/>
    </w:p>
    <w:p>
      <w:r/>
      <w:r>
        <w:t>These books also point towards a more confident future for South Asian fiction. Queer characters are not simply being added to existing narratives; they're changing what those narratives can contain.</w:t>
      </w:r>
      <w:r/>
    </w:p>
    <w:p>
      <w:r/>
      <w:r>
        <w:t>Explore the one that matches your reading mood, and let the story complicate the categories.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4">
        <w:r>
          <w:rPr>
            <w:color w:val="0000EE"/>
            <w:u w:val="single"/>
          </w:rPr>
          <w:t>[5]</w:t>
        </w:r>
      </w:hyperlink>
      <w:r>
        <w:t xml:space="preserve">, </w:t>
      </w:r>
      <w:hyperlink r:id="rId15">
        <w:r>
          <w:rPr>
            <w:color w:val="0000EE"/>
            <w:u w:val="single"/>
          </w:rPr>
          <w:t>[7]</w:t>
        </w:r>
      </w:hyperlink>
      <w:r>
        <w:t xml:space="preserve">- Paragraph 5: </w:t>
      </w:r>
      <w:hyperlink r:id="rId12">
        <w:r>
          <w:rPr>
            <w:color w:val="0000EE"/>
            <w:u w:val="single"/>
          </w:rPr>
          <w:t>[4]</w:t>
        </w:r>
      </w:hyperlink>
      <w:r>
        <w:t xml:space="preserve">, </w:t>
      </w:r>
      <w:hyperlink r:id="rId10">
        <w:r>
          <w:rPr>
            <w:color w:val="0000EE"/>
            <w:u w:val="single"/>
          </w:rPr>
          <w:t>[2]</w:t>
        </w:r>
      </w:hyperlink>
      <w:r>
        <w:t xml:space="preserve">- Paragraph 6: </w:t>
      </w:r>
      <w:hyperlink r:id="rId11">
        <w:r>
          <w:rPr>
            <w:color w:val="0000EE"/>
            <w:u w:val="single"/>
          </w:rPr>
          <w:t>[3]</w:t>
        </w:r>
      </w:hyperlink>
      <w:r>
        <w:t xml:space="preserve">, </w:t>
      </w:r>
      <w:hyperlink r:id="rId15">
        <w:r>
          <w:rPr>
            <w:color w:val="0000EE"/>
            <w:u w:val="single"/>
          </w:rPr>
          <w:t>[7]</w:t>
        </w:r>
      </w:hyperlink>
      <w:r>
        <w:t xml:space="preserve">- Paragraph 7: </w:t>
      </w:r>
      <w:hyperlink r:id="rId12">
        <w:r>
          <w:rPr>
            <w:color w:val="0000EE"/>
            <w:u w:val="single"/>
          </w:rPr>
          <w:t>[4]</w:t>
        </w:r>
      </w:hyperlink>
      <w:r>
        <w:t xml:space="preserve">- Paragraph 8: </w:t>
      </w:r>
      <w:hyperlink r:id="rId10">
        <w:r>
          <w:rPr>
            <w:color w:val="0000EE"/>
            <w:u w:val="single"/>
          </w:rPr>
          <w:t>[2]</w:t>
        </w:r>
      </w:hyperlink>
      <w:r>
        <w:t xml:space="preserve">, </w:t>
      </w:r>
      <w:hyperlink r:id="rId13">
        <w:r>
          <w:rPr>
            <w:color w:val="0000EE"/>
            <w:u w:val="single"/>
          </w:rPr>
          <w:t>[6]</w:t>
        </w:r>
      </w:hyperlink>
      <w:r>
        <w:t xml:space="preserve">- Paragraph 9: </w:t>
      </w:r>
      <w:hyperlink r:id="rId11">
        <w:r>
          <w:rPr>
            <w:color w:val="0000EE"/>
            <w:u w:val="single"/>
          </w:rPr>
          <w:t>[3]</w:t>
        </w:r>
      </w:hyperlink>
      <w:r>
        <w:t xml:space="preserve">, </w:t>
      </w:r>
      <w:hyperlink r:id="rId14">
        <w:r>
          <w:rPr>
            <w:color w:val="0000EE"/>
            <w:u w:val="single"/>
          </w:rPr>
          <w:t>[5]</w:t>
        </w:r>
      </w:hyperlink>
      <w:r>
        <w:t xml:space="preserve">- Paragraph 10: </w:t>
      </w:r>
      <w:hyperlink r:id="rId12">
        <w:r>
          <w:rPr>
            <w:color w:val="0000EE"/>
            <w:u w:val="single"/>
          </w:rPr>
          <w:t>[4]</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[4]</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https://eshe.in/2026/09/29/fiction-queer-experiences-south-asia/</w:t>
        </w:r>
      </w:hyperlink>
      <w:r>
        <w:t xml:space="preserve"> - Please view link - unable to able to access data</w:t>
      </w:r>
      <w:r/>
    </w:p>
    <w:p>
      <w:pPr>
        <w:pStyle w:val="ListNumber"/>
        <w:spacing w:line="240" w:lineRule="auto"/>
        <w:ind w:left="720"/>
      </w:pPr>
      <w:r/>
      <w:hyperlink r:id="rId10">
        <w:r>
          <w:rPr>
            <w:color w:val="0000EE"/>
            <w:u w:val="single"/>
          </w:rPr>
          <w:t>https://www.hachetteindia.com/books/kallo-and-other-stories-by-sameena-nazir/</w:t>
        </w:r>
      </w:hyperlink>
      <w:r>
        <w:t xml:space="preserve"> - 'Kallo and Other Stories' is a collection by Sameena Nazir, featuring narratives that challenge societal norms and explore women's autonomy. The stories delve into themes of rebellion, identity, and the complexities of human relationships, offering a fresh perspective on South Asian women's experiences. The collection includes six stories and two plays, each highlighting the strength and resilience of its female protagonists.</w:t>
      </w:r>
      <w:r/>
    </w:p>
    <w:p>
      <w:pPr>
        <w:pStyle w:val="ListNumber"/>
        <w:spacing w:line="240" w:lineRule="auto"/>
        <w:ind w:left="720"/>
      </w:pPr>
      <w:r/>
      <w:hyperlink r:id="rId11">
        <w:r>
          <w:rPr>
            <w:color w:val="0000EE"/>
            <w:u w:val="single"/>
          </w:rPr>
          <w:t>https://www.redriverpress.in/the-tree-the-well-the-drag-queen-by-salini-vineeth/</w:t>
        </w:r>
      </w:hyperlink>
      <w:r>
        <w:t xml:space="preserve"> - 'The Tree, the Well &amp; the Drag Queen' by Salini Vineeth is a novella that intertwines folklore, magical realism, and queer narratives. It follows a Mumbai-based drag queen returning to their ancestral village in Kerala to confront a demonic jackfruit tree, exploring themes of identity, freedom, and authenticity. The story blends multiple genres to depict the protagonist's journey against mythical elements from South Asian culture.</w:t>
      </w:r>
      <w:r/>
    </w:p>
    <w:p>
      <w:pPr>
        <w:pStyle w:val="ListNumber"/>
        <w:spacing w:line="240" w:lineRule="auto"/>
        <w:ind w:left="720"/>
      </w:pPr>
      <w:r/>
      <w:hyperlink r:id="rId12">
        <w:r>
          <w:rPr>
            <w:color w:val="0000EE"/>
            <w:u w:val="single"/>
          </w:rPr>
          <w:t>https://www.panmacmillan.com/authors/arathi-menon/da/9781529071234</w:t>
        </w:r>
      </w:hyperlink>
      <w:r>
        <w:t xml:space="preserve"> - 'Da' by Arathi Menon is a tender father-son narrative set in India in 2013, focusing on the bond between a teenage boy and his adoptive father, Da. The novel explores the challenges of living in a society where homosexuality is criminalized, highlighting the psychological and societal pressures faced by the queer community. It juxtaposes the harrowing reality of a secret life with the tender moments of a parent helping his child navigate adolescence.</w:t>
      </w:r>
      <w:r/>
    </w:p>
    <w:p>
      <w:pPr>
        <w:pStyle w:val="ListNumber"/>
        <w:spacing w:line="240" w:lineRule="auto"/>
        <w:ind w:left="720"/>
      </w:pPr>
      <w:r/>
      <w:hyperlink r:id="rId14">
        <w:r>
          <w:rPr>
            <w:color w:val="0000EE"/>
            <w:u w:val="single"/>
          </w:rPr>
          <w:t>https://www.goodreads.com/book/show/245218178-the-tree-the-well-the-drag-queen</w:t>
        </w:r>
      </w:hyperlink>
      <w:r>
        <w:t xml:space="preserve"> - 'The Tree, the Well &amp; the Drag Queen' by Salini Vineeth is a novella that blends folklore, magical realism, and queer narratives. It follows a Mumbai-based drag queen returning to their ancestral village in Kerala to confront a demonic jackfruit tree, exploring themes of identity, freedom, and authenticity. The story oscillates between the real world and the magical, introducing readers to non-binary gender identity and drag as a performance art.</w:t>
      </w:r>
      <w:r/>
    </w:p>
    <w:p>
      <w:pPr>
        <w:pStyle w:val="ListNumber"/>
        <w:spacing w:line="240" w:lineRule="auto"/>
        <w:ind w:left="720"/>
      </w:pPr>
      <w:r/>
      <w:hyperlink r:id="rId13">
        <w:r>
          <w:rPr>
            <w:color w:val="0000EE"/>
            <w:u w:val="single"/>
          </w:rPr>
          <w:t>https://www.outlookindia.com/amp/story/books/the-raging-women-we-need-review-of-kallo-and-other-stories</w:t>
        </w:r>
      </w:hyperlink>
      <w:r>
        <w:t xml:space="preserve"> - A review of 'Kallo and Other Stories' by Sameena Nazir highlights the portrayal of women as ordinary individuals confronting neglect, humiliation, and emotional exhaustion. The collection offers an intimate portrait of a society that disciplines women's bodies, desires, and voices, with Nazir's stories providing a sharp critique of societal hypocrisies. The translation by Saira Mujtaba is noted for its simplicity and effectiveness in preserving the literary beauty of the original.</w:t>
      </w:r>
      <w:r/>
    </w:p>
    <w:p>
      <w:pPr>
        <w:pStyle w:val="ListNumber"/>
        <w:spacing w:line="240" w:lineRule="auto"/>
        <w:ind w:left="720"/>
      </w:pPr>
      <w:r/>
      <w:hyperlink r:id="rId15">
        <w:r>
          <w:rPr>
            <w:color w:val="0000EE"/>
            <w:u w:val="single"/>
          </w:rPr>
          <w:t>https://salinivineeth.in/</w:t>
        </w:r>
      </w:hyperlink>
      <w:r>
        <w:t xml:space="preserve"> - Salini Vineeth is a fiction writer, editor, and translator based in Bangalore. After a decade-long career as an engineer, she transitioned to full-time writing in 2019. Her works include novels, novellas, and short story collections, with 'The Tree, the Well &amp; the Drag Queen' being her latest novella. Vineeth's writing often blends multiple genres and explores themes of identity, folklore, and queer narratives.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she.in/2026/09/29/fiction-queer-experiences-south-asia/" TargetMode="External"/><Relationship Id="rId10" Type="http://schemas.openxmlformats.org/officeDocument/2006/relationships/hyperlink" Target="https://www.hachetteindia.com/books/kallo-and-other-stories-by-sameena-nazir/" TargetMode="External"/><Relationship Id="rId11" Type="http://schemas.openxmlformats.org/officeDocument/2006/relationships/hyperlink" Target="https://www.redriverpress.in/the-tree-the-well-the-drag-queen-by-salini-vineeth/" TargetMode="External"/><Relationship Id="rId12" Type="http://schemas.openxmlformats.org/officeDocument/2006/relationships/hyperlink" Target="https://www.panmacmillan.com/authors/arathi-menon/da/9781529071234" TargetMode="External"/><Relationship Id="rId13" Type="http://schemas.openxmlformats.org/officeDocument/2006/relationships/hyperlink" Target="https://www.outlookindia.com/amp/story/books/the-raging-women-we-need-review-of-kallo-and-other-stories" TargetMode="External"/><Relationship Id="rId14" Type="http://schemas.openxmlformats.org/officeDocument/2006/relationships/hyperlink" Target="https://www.goodreads.com/book/show/245218178-the-tree-the-well-the-drag-queen" TargetMode="External"/><Relationship Id="rId15" Type="http://schemas.openxmlformats.org/officeDocument/2006/relationships/hyperlink" Target="https://salinivineeth.i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