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Writing Submission Call With No Fee Worldwide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Writers are turning to the Gay &amp; Lesbian Review / Worldwide for a rare, welcoming opportunity to share queer nonfiction and poetry without a submission fee. Open year-round and available worldwide, the call particularly welcomes personal stories that capture identity, community, change and the beautifully untidy details of LGBTQ+ life.</w:t>
      </w:r>
      <w:r/>
    </w:p>
    <w:p>
      <w:pPr>
        <w:pStyle w:val="Heading2"/>
      </w:pPr>
      <w:r>
        <w:t>Essential Takeaways</w:t>
      </w:r>
      <w:r/>
      <w:r/>
    </w:p>
    <w:p>
      <w:pPr>
        <w:pStyle w:val="ListBullet"/>
        <w:spacing w:line="240" w:lineRule="auto"/>
        <w:ind w:left="720"/>
      </w:pPr>
      <w:r/>
      <w:r>
        <w:rPr>
          <w:b/>
        </w:rPr>
        <w:t>No submission fee:</w:t>
      </w:r>
      <w:r>
        <w:t xml:space="preserve"> Writers can send work without paying to enter.</w:t>
      </w:r>
      <w:r/>
    </w:p>
    <w:p>
      <w:pPr>
        <w:pStyle w:val="ListBullet"/>
        <w:spacing w:line="240" w:lineRule="auto"/>
        <w:ind w:left="720"/>
      </w:pPr>
      <w:r/>
      <w:r>
        <w:rPr>
          <w:b/>
        </w:rPr>
        <w:t>Open all year:</w:t>
      </w:r>
      <w:r>
        <w:t xml:space="preserve"> There’s no seasonal deadline, making it easier to submit when a piece is ready.</w:t>
      </w:r>
      <w:r/>
    </w:p>
    <w:p>
      <w:pPr>
        <w:pStyle w:val="ListBullet"/>
        <w:spacing w:line="240" w:lineRule="auto"/>
        <w:ind w:left="720"/>
      </w:pPr>
      <w:r/>
      <w:r>
        <w:rPr>
          <w:b/>
        </w:rPr>
        <w:t>Personal stories wanted:</w:t>
      </w:r>
      <w:r>
        <w:t xml:space="preserve"> The online column welcomes essays about identity, family, healthcare, work, culture and queer joy.</w:t>
      </w:r>
      <w:r/>
    </w:p>
    <w:p>
      <w:pPr>
        <w:pStyle w:val="ListBullet"/>
        <w:spacing w:line="240" w:lineRule="auto"/>
        <w:ind w:left="720"/>
      </w:pPr>
      <w:r/>
      <w:r>
        <w:rPr>
          <w:b/>
        </w:rPr>
        <w:t>Broad range of voices:</w:t>
      </w:r>
      <w:r>
        <w:t xml:space="preserve"> LGBTQ+ writers from marginalised, rural, working-class, Disabled, neurodivergent and Global Majority communities are especially encouraged to pitch.</w:t>
      </w:r>
      <w:r/>
    </w:p>
    <w:p>
      <w:pPr>
        <w:pStyle w:val="ListBullet"/>
        <w:spacing w:line="240" w:lineRule="auto"/>
        <w:ind w:left="720"/>
      </w:pPr>
      <w:r/>
      <w:r>
        <w:rPr>
          <w:b/>
        </w:rPr>
        <w:t>Email submissions:</w:t>
      </w:r>
      <w:r>
        <w:t xml:space="preserve"> Send a brief cover letter, links to previous work and the piece or pitch to the web and social media editor.</w:t>
      </w:r>
      <w:r/>
      <w:r/>
    </w:p>
    <w:p>
      <w:pPr>
        <w:pStyle w:val="Heading2"/>
      </w:pPr>
      <w:r>
        <w:t>A welcoming home for queer personal essays</w:t>
      </w:r>
      <w:r/>
    </w:p>
    <w:p>
      <w:r/>
      <w:r>
        <w:t xml:space="preserve">Some submission calls feel like a locked door with a tiny keyhole. This one is more inviting. The Gay &amp; Lesbian Review / Worldwide is accepting nonfiction and poetry from LGBTQ+ writers, with its weekly online column, Here’s My Story, offering a particularly clear route for personal essays and pitches. The publication’s archive shows a continuing interest in intimate, first-person work rooted in lived experience. According to the Gay &amp; Lesbian Review’s online listings, the column has featured stories across a wide range of queer lives and identities. </w:t>
      </w:r>
      <w:hyperlink r:id="rId9">
        <w:r>
          <w:rPr>
            <w:color w:val="0000EE"/>
            <w:u w:val="single"/>
          </w:rPr>
          <w:t>[2]</w:t>
        </w:r>
      </w:hyperlink>
      <w:r/>
    </w:p>
    <w:p>
      <w:r/>
      <w:r>
        <w:t>The emphasis isn’t only on dramatic turning points. A first gender-affirming haircut, an awkward workplace conversation or the quiet relief of finding the right community can all carry emotional weight. That’s good news for writers who have something meaningful to say but don’t see themselves as having a conventionally “big” story.</w:t>
      </w:r>
      <w:r/>
    </w:p>
    <w:p>
      <w:pPr>
        <w:pStyle w:val="Heading2"/>
      </w:pPr>
      <w:r>
        <w:t>What kinds of stories are they looking for?</w:t>
      </w:r>
      <w:r/>
    </w:p>
    <w:p>
      <w:r/>
      <w:r>
        <w:t xml:space="preserve">The call names themes including chosen family, intersectionality, autonomy, queer joy, ageing, pop-culture awakenings, family building, queer spaces, professional code-switching and healthcare. Together, they suggest a publication interested in the full texture of LGBTQ+ life, not just its crises. The Gay &amp; Lesbian Review has also published work engaging with subjects such as bisexuality and changing understandings of identity. </w:t>
      </w:r>
      <w:hyperlink r:id="rId10">
        <w:r>
          <w:rPr>
            <w:color w:val="0000EE"/>
            <w:u w:val="single"/>
          </w:rPr>
          <w:t>[6]</w:t>
        </w:r>
      </w:hyperlink>
      <w:r/>
    </w:p>
    <w:p>
      <w:r/>
      <w:r>
        <w:t>That breadth matters. A story about coming out can sit alongside one about parenting, a lost nightclub, a beloved film or the exhausting business of deciding whether to come out again at work. The strongest pitch will probably focus on one vivid experience rather than trying to explain an entire community in a single sweep.</w:t>
      </w:r>
      <w:r/>
    </w:p>
    <w:p>
      <w:pPr>
        <w:pStyle w:val="Heading2"/>
      </w:pPr>
      <w:r>
        <w:t>Why the open-ended format could suit busy writers</w:t>
      </w:r>
      <w:r/>
    </w:p>
    <w:p>
      <w:r/>
      <w:r>
        <w:t xml:space="preserve">There’s no fixed closing date, and simultaneous submissions are allowed. That makes the opportunity practical for writers who are revising a memoir excerpt, testing a personal essay idea or waiting for the right moment to send a piece into the world. The publication’s broader editorial output shows an appetite for thoughtful cultural and personal writing, rather than a narrow house style. </w:t>
      </w:r>
      <w:hyperlink r:id="rId11">
        <w:r>
          <w:rPr>
            <w:color w:val="0000EE"/>
            <w:u w:val="single"/>
          </w:rPr>
          <w:t>[4]</w:t>
        </w:r>
      </w:hyperlink>
      <w:r/>
    </w:p>
    <w:p>
      <w:r/>
      <w:r>
        <w:t>The call is also open to writers at different stages of their careers. You don’t need to have a book deal or a shelf of prestigious bylines, although the submission should still be polished and purposeful. Include links to any previous work, but don’t let a modest publication history stop you from pitching.</w:t>
      </w:r>
      <w:r/>
    </w:p>
    <w:p>
      <w:pPr>
        <w:pStyle w:val="Heading2"/>
      </w:pPr>
      <w:r>
        <w:t>How to make a stronger submission</w:t>
      </w:r>
      <w:r/>
    </w:p>
    <w:p>
      <w:r/>
      <w:r>
        <w:t>Start with the moment that still feels warm, awkward, funny or unresolved in your memory. “I want to write about queer healthcare” is a subject; “the appointment where I had to explain my own body before receiving treatment” is the beginning of a story. Specific details give an editor something tangible to respond to.</w:t>
      </w:r>
      <w:r/>
    </w:p>
    <w:p>
      <w:r/>
      <w:r>
        <w:t>A concise cover letter should explain what you’re submitting, why it suits Here’s My Story and whether the work is previously unpublished. Send personal essays and pitches by email to sam.dapanas@glreview.org. For poetry, check the publication’s separate writers’ guidelines before submitting, as the requirements may differ.</w:t>
      </w:r>
      <w:r/>
    </w:p>
    <w:p>
      <w:pPr>
        <w:pStyle w:val="Heading2"/>
      </w:pPr>
      <w:r>
        <w:t>A useful opportunity for distinctive voices</w:t>
      </w:r>
      <w:r/>
    </w:p>
    <w:p>
      <w:r/>
      <w:r>
        <w:t>The call’s invitation to BIPOC and Global Majority writers, Disabled and neurodivergent writers, and people from rural or working-class backgrounds is especially significant. Queer publishing is strongest when it reflects the differences within LGBTQ+ communities, rather than presenting one polished, interchangeable version of queer experience.</w:t>
      </w:r>
      <w:r/>
    </w:p>
    <w:p>
      <w:r/>
      <w:r>
        <w:t xml:space="preserve">The Gay &amp; Lesbian Review has a long-running interest in documenting queer culture, history and lived reality, including work connected to friendship, AIDS and community memory. </w:t>
      </w:r>
      <w:hyperlink r:id="rId12">
        <w:r>
          <w:rPr>
            <w:color w:val="0000EE"/>
            <w:u w:val="single"/>
          </w:rPr>
          <w:t>[5]</w:t>
        </w:r>
      </w:hyperlink>
      <w:r>
        <w:t xml:space="preserve"> For writers with a story that feels personal but also speaks to a wider shift in how people live, love and belong, this could be a thoughtful place to begin.</w:t>
      </w:r>
      <w:r/>
    </w:p>
    <w:p>
      <w:r/>
      <w:r>
        <w:t>It's a small, accessible step towards putting a queer story into the world.</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[6]</w:t>
        </w:r>
      </w:hyperlink>
      <w:r>
        <w:t xml:space="preserve">- Paragraph 4: </w:t>
      </w:r>
      <w:hyperlink r:id="rId11">
        <w:r>
          <w:rPr>
            <w:color w:val="0000EE"/>
            <w:u w:val="single"/>
          </w:rPr>
          <w:t>[4]</w:t>
        </w:r>
      </w:hyperlink>
      <w:r>
        <w:t xml:space="preserve">- Paragraph 5: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https://trishhopkinson.com/2026/09/28/no-fee-submission-call-gay-lesbian-review-worldwide-deadline-always-open/</w:t>
        </w:r>
      </w:hyperlink>
      <w:r>
        <w:t xml:space="preserve"> - Please view link - unable to able to access data</w:t>
      </w:r>
      <w:r/>
    </w:p>
    <w:p>
      <w:pPr>
        <w:pStyle w:val="ListNumber"/>
        <w:spacing w:line="240" w:lineRule="auto"/>
        <w:ind w:left="720"/>
      </w:pPr>
      <w:r/>
      <w:hyperlink r:id="rId9">
        <w:r>
          <w:rPr>
            <w:color w:val="0000EE"/>
            <w:u w:val="single"/>
          </w:rPr>
          <w:t>https://glreview.org/heres-my-story/page/29/</w:t>
        </w:r>
      </w:hyperlink>
      <w:r>
        <w:t xml:space="preserve"> - The 'Here's My Story' column on The Gay &amp; Lesbian Review's website provides a platform for readers to share personal experiences as members of the LGBTQ+ community. Submissions can cover a wide range of topics, including coming-out stories, memorable love affairs, and personal epiphanies. The column aims to reflect the depth, complexity, and diversity of queer life, offering a space for individuals to narrate their unique journeys and insights.</w:t>
      </w:r>
      <w:r/>
    </w:p>
    <w:p>
      <w:pPr>
        <w:pStyle w:val="ListNumber"/>
        <w:spacing w:line="240" w:lineRule="auto"/>
        <w:ind w:left="720"/>
      </w:pPr>
      <w:r/>
      <w:hyperlink r:id="rId14">
        <w:r>
          <w:rPr>
            <w:color w:val="0000EE"/>
            <w:u w:val="single"/>
          </w:rPr>
          <w:t>https://glreview.org/wp-content/uploads/2026/02/GLR-ADsched.pdf</w:t>
        </w:r>
      </w:hyperlink>
      <w:r>
        <w:t xml:space="preserve"> - The Gay &amp; Lesbian Review's 2026–27 advertising schedule outlines the publication dates and deadlines for upcoming issues. The schedule includes the May-June Pride Issue, July-August Summer Issue, September-October Fall Reading Issue, November-December Holiday Issue, January-February Winter Issue, and March-April Spring Issue. Each entry specifies the reserve space by date, copy due date, and on-sale date, providing advertisers with clear timelines for submissions and publication.</w:t>
      </w:r>
      <w:r/>
    </w:p>
    <w:p>
      <w:pPr>
        <w:pStyle w:val="ListNumber"/>
        <w:spacing w:line="240" w:lineRule="auto"/>
        <w:ind w:left="720"/>
      </w:pPr>
      <w:r/>
      <w:hyperlink r:id="rId11">
        <w:r>
          <w:rPr>
            <w:color w:val="0000EE"/>
            <w:u w:val="single"/>
          </w:rPr>
          <w:t>https://glreview.org/article/article-1148/</w:t>
        </w:r>
      </w:hyperlink>
      <w:r>
        <w:t xml:space="preserve"> - In the May-June 2005 issue of The Gay &amp; Lesbian Review, Thomas Armbrecht explores the concept of 'gay pride' in his article 'Can One Be ‘Gay’ and French?'. Drawing from Frédéric Martel's 1995 book, The Pink and the Black, Armbrecht examines the evolution of the gay-rights movement in France and questions the notion of self-pride and its implications within the LGBTQ+ community.</w:t>
      </w:r>
      <w:r/>
    </w:p>
    <w:p>
      <w:pPr>
        <w:pStyle w:val="ListNumber"/>
        <w:spacing w:line="240" w:lineRule="auto"/>
        <w:ind w:left="720"/>
      </w:pPr>
      <w:r/>
      <w:hyperlink r:id="rId12">
        <w:r>
          <w:rPr>
            <w:color w:val="0000EE"/>
            <w:u w:val="single"/>
          </w:rPr>
          <w:t>https://glreview.org/friendship-in-the-time-of-aids/</w:t>
        </w:r>
      </w:hyperlink>
      <w:r>
        <w:t xml:space="preserve"> - In the January 26, 2021 edition of The Gay &amp; Lesbian Review, Robert Hamilton shares a personal narrative titled 'Friendship in the Time of AIDS'. The story reflects on the challenges and emotional complexities of reconnecting with a friend during the AIDS crisis, highlighting themes of loss, memory, and the enduring bonds of friendship amidst the epidemic.</w:t>
      </w:r>
      <w:r/>
    </w:p>
    <w:p>
      <w:pPr>
        <w:pStyle w:val="ListNumber"/>
        <w:spacing w:line="240" w:lineRule="auto"/>
        <w:ind w:left="720"/>
      </w:pPr>
      <w:r/>
      <w:hyperlink r:id="rId10">
        <w:r>
          <w:rPr>
            <w:color w:val="0000EE"/>
            <w:u w:val="single"/>
          </w:rPr>
          <w:t>https://glreview.org/category/bisexuality/</w:t>
        </w:r>
      </w:hyperlink>
      <w:r>
        <w:t xml:space="preserve"> - The Gay &amp; Lesbian Review's 'Bisexuality' category features articles that delve into various aspects of bisexual identity and experiences. Topics include discussions on bisexuality in art, literature, and culture, as well as personal narratives and analyses that shed light on the complexities and nuances of bisexuality within the LGBTQ+ community.</w:t>
      </w:r>
      <w:r/>
    </w:p>
    <w:p>
      <w:pPr>
        <w:pStyle w:val="ListNumber"/>
        <w:spacing w:line="240" w:lineRule="auto"/>
        <w:ind w:left="720"/>
      </w:pPr>
      <w:r/>
      <w:hyperlink r:id="rId15">
        <w:r>
          <w:rPr>
            <w:color w:val="0000EE"/>
            <w:u w:val="single"/>
          </w:rPr>
          <w:t>https://glreview.org/author/nepkidads/</w:t>
        </w:r>
      </w:hyperlink>
      <w:r>
        <w:t xml:space="preserve"> - Fendy Satria Tulodo is an author featured in The Gay &amp; Lesbian Review, contributing insightful pieces that explore themes related to LGBTQ+ experiences. His works, such as 'The Unwritten Rules of Silence', offer perspectives on cultural and societal dynamics affecting the LGBTQ+ community, particularly focusing on the challenges faced in Indonesia.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review.org/heres-my-story/page/29/" TargetMode="External"/><Relationship Id="rId10" Type="http://schemas.openxmlformats.org/officeDocument/2006/relationships/hyperlink" Target="https://glreview.org/category/bisexuality/" TargetMode="External"/><Relationship Id="rId11" Type="http://schemas.openxmlformats.org/officeDocument/2006/relationships/hyperlink" Target="https://glreview.org/article/article-1148/" TargetMode="External"/><Relationship Id="rId12" Type="http://schemas.openxmlformats.org/officeDocument/2006/relationships/hyperlink" Target="https://glreview.org/friendship-in-the-time-of-aids/" TargetMode="External"/><Relationship Id="rId13" Type="http://schemas.openxmlformats.org/officeDocument/2006/relationships/hyperlink" Target="https://trishhopkinson.com/2026/09/28/no-fee-submission-call-gay-lesbian-review-worldwide-deadline-always-open/" TargetMode="External"/><Relationship Id="rId14" Type="http://schemas.openxmlformats.org/officeDocument/2006/relationships/hyperlink" Target="https://glreview.org/wp-content/uploads/2026/02/GLR-ADsched.pdf" TargetMode="External"/><Relationship Id="rId15" Type="http://schemas.openxmlformats.org/officeDocument/2006/relationships/hyperlink" Target="https://glreview.org/author/nepkida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