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Parkinson’s support groups offer vital peer connection</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living with Parkinson’s disease, along with their LGBTQ+ care partners, are finding friendship, practical insight and reassurance through a free weekly Zoom group. LGBTQ+ Parkinson’s Rainbow, rooted in New Orleans but open nationwide, shows why culturally aware peer support matters when everyday care can feel isolating.</w:t>
      </w:r>
      <w:r/>
    </w:p>
    <w:p>
      <w:pPr>
        <w:pStyle w:val="Heading2"/>
      </w:pPr>
      <w:r>
        <w:t>Essential Takeaways</w:t>
      </w:r>
      <w:r/>
      <w:r/>
    </w:p>
    <w:p>
      <w:pPr>
        <w:pStyle w:val="ListBullet"/>
        <w:spacing w:line="240" w:lineRule="auto"/>
        <w:ind w:left="720"/>
      </w:pPr>
      <w:r/>
      <w:r>
        <w:rPr>
          <w:b/>
        </w:rPr>
        <w:t>Weekly connection:</w:t>
      </w:r>
      <w:r>
        <w:t xml:space="preserve"> LGBTQ+ Parkinson’s Rainbow meets online, making support accessible beyond the New Orleans area.</w:t>
      </w:r>
      <w:r/>
    </w:p>
    <w:p>
      <w:pPr>
        <w:pStyle w:val="ListBullet"/>
        <w:spacing w:line="240" w:lineRule="auto"/>
        <w:ind w:left="720"/>
      </w:pPr>
      <w:r/>
      <w:r>
        <w:rPr>
          <w:b/>
        </w:rPr>
        <w:t>Shared experience:</w:t>
      </w:r>
      <w:r>
        <w:t xml:space="preserve"> Members swap practical ideas and emotional reassurance, rather than medical advice.</w:t>
      </w:r>
      <w:r/>
    </w:p>
    <w:p>
      <w:pPr>
        <w:pStyle w:val="ListBullet"/>
        <w:spacing w:line="240" w:lineRule="auto"/>
        <w:ind w:left="720"/>
      </w:pPr>
      <w:r/>
      <w:r>
        <w:rPr>
          <w:b/>
        </w:rPr>
        <w:t>Care partners matter:</w:t>
      </w:r>
      <w:r>
        <w:t xml:space="preserve"> The group recognises the physical, logistical and emotional demands of supporting someone with Parkinson’s.</w:t>
      </w:r>
      <w:r/>
    </w:p>
    <w:p>
      <w:pPr>
        <w:pStyle w:val="ListBullet"/>
        <w:spacing w:line="240" w:lineRule="auto"/>
        <w:ind w:left="720"/>
      </w:pPr>
      <w:r/>
      <w:r>
        <w:rPr>
          <w:b/>
        </w:rPr>
        <w:t>Wider community:</w:t>
      </w:r>
      <w:r>
        <w:t xml:space="preserve"> Parkinson’s organisations increasingly provide LGBTQ+ resources, education and volunteer networks.</w:t>
      </w:r>
      <w:r/>
    </w:p>
    <w:p>
      <w:pPr>
        <w:pStyle w:val="ListBullet"/>
        <w:spacing w:line="240" w:lineRule="auto"/>
        <w:ind w:left="720"/>
      </w:pPr>
      <w:r/>
      <w:r>
        <w:rPr>
          <w:b/>
        </w:rPr>
        <w:t>Local action:</w:t>
      </w:r>
      <w:r>
        <w:t xml:space="preserve"> Louisiana Walks for Parkinson’s brings fundraising, visibility and community outreach together.</w:t>
      </w:r>
      <w:r/>
      <w:r/>
    </w:p>
    <w:p>
      <w:pPr>
        <w:pStyle w:val="Heading2"/>
      </w:pPr>
      <w:r>
        <w:t>Why LGBTQ+ Parkinson’s support feels different</w:t>
      </w:r>
      <w:r/>
    </w:p>
    <w:p>
      <w:r/>
      <w:r>
        <w:t>Parkinson’s is often described through symptoms such as stiffness, slowed movement and balance problems. Yet the condition can affect far more than mobility, particularly when people are also navigating identity, relationships and a healthcare system that doesn’t always understand their lives.</w:t>
      </w:r>
      <w:r/>
    </w:p>
    <w:p>
      <w:r/>
      <w:r>
        <w:t>That’s where LGBTQ+ Parkinson’s Rainbow fills an important gap. The free peer support group offers a welcoming place for LGBTQ+ people with Parkinson’s and their loved ones to talk openly, compare experiences and feel less alone. Parkinson’s organisations have also highlighted the importance of inclusive information and community support for LGBTQ+ people living with the condition.</w:t>
      </w:r>
      <w:r/>
    </w:p>
    <w:p>
      <w:r/>
      <w:r>
        <w:t>There’s a quiet comfort in speaking with someone who doesn’t need every part of your story explained. For many members, that shared understanding may be as valuable as any practical suggestion.</w:t>
      </w:r>
      <w:r/>
    </w:p>
    <w:p>
      <w:pPr>
        <w:pStyle w:val="Heading2"/>
      </w:pPr>
      <w:r>
        <w:t>A Zoom group with reach beyond New Orleans</w:t>
      </w:r>
      <w:r/>
    </w:p>
    <w:p>
      <w:r/>
      <w:r>
        <w:t>The group’s weekly online meetings make participation possible for people who couldn’t easily travel, whether because of symptoms, caring responsibilities or geography. Although it began with strong New Orleans connections, the format is open to LGBTQ+ people with Parkinson’s and care partners elsewhere.</w:t>
      </w:r>
      <w:r/>
    </w:p>
    <w:p>
      <w:r/>
      <w:r>
        <w:t>That flexibility matters. Parkinson’s can make a simple morning appointment surprisingly demanding, while care partners may spend hours helping with preparation, transport and daily routines. A virtual meeting removes one more hurdle from an already complicated day.</w:t>
      </w:r>
      <w:r/>
    </w:p>
    <w:p>
      <w:r/>
      <w:r>
        <w:t>The Parkinson’s Foundation also promotes community networks and volunteering as ways to connect people affected by Parkinson’s. In practice, a regular online gathering can become a friendly anchor in the week, especially for anyone who feels overlooked by mainstream support services.</w:t>
      </w:r>
      <w:r/>
    </w:p>
    <w:p>
      <w:pPr>
        <w:pStyle w:val="Heading2"/>
      </w:pPr>
      <w:r>
        <w:t>Care partners need support, too</w:t>
      </w:r>
      <w:r/>
    </w:p>
    <w:p>
      <w:r/>
      <w:r>
        <w:t>The most striking part of the group’s work is its focus on care partners as well as patients. Supporting someone with Parkinson’s can involve constant practical decisions, from getting dressed and attending appointments to managing periods of hospital care.</w:t>
      </w:r>
      <w:r/>
    </w:p>
    <w:p>
      <w:r/>
      <w:r>
        <w:t>Peer conversations can help care partners recognise that their frustrations and worries aren’t personal failures. They’re often signs of a demanding role that requires stamina, patience and a considerable amount of emotional labour. Sharing what has worked for another couple can make the next difficult day feel a little more manageable.</w:t>
      </w:r>
      <w:r/>
    </w:p>
    <w:p>
      <w:r/>
      <w:r>
        <w:t>That message is echoed across Parkinson’s support resources, which increasingly treat carers as people who need information, rest and community in their own right. It’s a sensible shift, because good care depends on the wellbeing of both people.</w:t>
      </w:r>
      <w:r/>
    </w:p>
    <w:p>
      <w:pPr>
        <w:pStyle w:val="Heading2"/>
      </w:pPr>
      <w:r>
        <w:t>Recognition brings visibility to LGBTQ+ Parkinson’s work</w:t>
      </w:r>
      <w:r/>
    </w:p>
    <w:p>
      <w:r/>
      <w:r>
        <w:t>The community’s impact is also visible beyond its meetings. Members have taken on advocacy, public service and fundraising roles, helping bring Parkinson’s and LGBTQ+ concerns into wider conversations.</w:t>
      </w:r>
      <w:r/>
    </w:p>
    <w:p>
      <w:r/>
      <w:r>
        <w:t>Events such as Louisiana Walks for Parkinson’s provide an opportunity to raise money for research and services while making local support easier to find. Outreach tables from LGBTQ+ Parkinson’s Rainbow and other community organisations can turn a large public event into a more personal point of contact.</w:t>
      </w:r>
      <w:r/>
    </w:p>
    <w:p>
      <w:r/>
      <w:r>
        <w:t>National awareness initiatives, including Parkinson’s Pride resources, reflect a broader effort to make Parkinson’s support more representative. That visibility matters: people are more likely to seek help when they can see themselves reflected in the organisations offering it.</w:t>
      </w:r>
      <w:r/>
    </w:p>
    <w:p>
      <w:pPr>
        <w:pStyle w:val="Heading2"/>
      </w:pPr>
      <w:r>
        <w:t>How to find the right peer support</w:t>
      </w:r>
      <w:r/>
    </w:p>
    <w:p>
      <w:r/>
      <w:r>
        <w:t>If you’re looking for an LGBTQ+ Parkinson’s support group, start by checking whether meetings are open to both people with Parkinson’s and care partners. It’s also worth asking whether the group offers online access, how often it meets and whether discussions are confidential.</w:t>
      </w:r>
      <w:r/>
    </w:p>
    <w:p>
      <w:r/>
      <w:r>
        <w:t>Remember that peer support complements, rather than replaces, clinical care. A neurologist, Parkinson’s nurse or specialist therapist should handle medical questions, while a support group can offer the lived experience that appointments rarely have time to cover.</w:t>
      </w:r>
      <w:r/>
    </w:p>
    <w:p>
      <w:r/>
      <w:r>
        <w:t>For anyone in Louisiana, Parkinson’s Foundation events and local community networks may provide additional routes into advice, volunteering and friendship. The best group is usually the one where you can speak honestly, listen without judgement and leave feeling steadier than when you arrived.</w:t>
      </w:r>
      <w:r/>
    </w:p>
    <w:p>
      <w:r/>
      <w:r>
        <w:t>It's a small weekly meeting, but for families living with Parkinson’s, it can make the road feel far less solitary.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3">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2">
        <w:r>
          <w:rPr>
            <w:color w:val="0000EE"/>
            <w:u w:val="single"/>
          </w:rPr>
          <w:t>[6]</w:t>
        </w:r>
      </w:hyperlink>
      <w:r>
        <w:t xml:space="preserve">, </w:t>
      </w:r>
      <w:hyperlink r:id="rId13">
        <w:r>
          <w:rPr>
            <w:color w:val="0000EE"/>
            <w:u w:val="single"/>
          </w:rPr>
          <w:t>[7]</w:t>
        </w:r>
      </w:hyperlink>
      <w:r>
        <w:t xml:space="preserve">- Paragraph 6: </w:t>
      </w:r>
      <w:hyperlink r:id="rId15">
        <w:r>
          <w:rPr>
            <w:color w:val="0000EE"/>
            <w:u w:val="single"/>
          </w:rPr>
          <w:t>[2]</w:t>
        </w:r>
      </w:hyperlink>
      <w:r>
        <w:t xml:space="preserve">, </w:t>
      </w:r>
      <w:hyperlink r:id="rId14">
        <w:r>
          <w:rPr>
            <w:color w:val="0000EE"/>
            <w:u w:val="single"/>
          </w:rPr>
          <w:t>[4]</w:t>
        </w:r>
      </w:hyperlink>
      <w:r>
        <w:t xml:space="preserve">- Paragraph 7: </w:t>
      </w:r>
      <w:hyperlink r:id="rId11">
        <w:r>
          <w:rPr>
            <w:color w:val="0000EE"/>
            <w:u w:val="single"/>
          </w:rPr>
          <w:t>[5]</w:t>
        </w:r>
      </w:hyperlink>
      <w:r>
        <w:t xml:space="preserve">, </w:t>
      </w:r>
      <w:hyperlink r:id="rId12">
        <w:r>
          <w:rPr>
            <w:color w:val="0000EE"/>
            <w:u w:val="single"/>
          </w:rPr>
          <w:t>[6]</w:t>
        </w:r>
      </w:hyperlink>
      <w:r>
        <w:t xml:space="preserve">- Paragraph 8: </w:t>
      </w:r>
      <w:hyperlink r:id="rId15">
        <w:r>
          <w:rPr>
            <w:color w:val="0000EE"/>
            <w:u w:val="single"/>
          </w:rPr>
          <w:t>[2]</w:t>
        </w:r>
      </w:hyperlink>
      <w:r>
        <w:t xml:space="preserve">, </w:t>
      </w:r>
      <w:hyperlink r:id="rId13">
        <w:r>
          <w:rPr>
            <w:color w:val="0000EE"/>
            <w:u w:val="single"/>
          </w:rPr>
          <w:t>[7]</w:t>
        </w:r>
      </w:hyperlink>
      <w:r>
        <w:t xml:space="preserve">- Paragraph 9: </w:t>
      </w:r>
      <w:hyperlink r:id="rId11">
        <w:r>
          <w:rPr>
            <w:color w:val="0000EE"/>
            <w:u w:val="single"/>
          </w:rPr>
          <w:t>[5]</w:t>
        </w:r>
      </w:hyperlink>
      <w:r>
        <w:t xml:space="preserve">, </w:t>
      </w:r>
      <w:hyperlink r:id="rId12">
        <w:r>
          <w:rPr>
            <w:color w:val="0000EE"/>
            <w:u w:val="single"/>
          </w:rPr>
          <w:t>[6]</w:t>
        </w:r>
      </w:hyperlink>
      <w:r>
        <w:t xml:space="preserve">- Paragraph 10: </w:t>
      </w:r>
      <w:hyperlink r:id="rId10">
        <w:r>
          <w:rPr>
            <w:color w:val="0000EE"/>
            <w:u w:val="single"/>
          </w:rPr>
          <w:t>[3]</w:t>
        </w:r>
      </w:hyperlink>
      <w:r>
        <w:t xml:space="preserve">, </w:t>
      </w:r>
      <w:hyperlink r:id="rId13">
        <w:r>
          <w:rPr>
            <w:color w:val="0000EE"/>
            <w:u w:val="single"/>
          </w:rPr>
          <w:t>[7]</w:t>
        </w:r>
      </w:hyperlink>
      <w:r>
        <w:t xml:space="preserve">- Paragraph 11: </w:t>
      </w:r>
      <w:hyperlink r:id="rId12">
        <w:r>
          <w:rPr>
            <w:color w:val="0000EE"/>
            <w:u w:val="single"/>
          </w:rPr>
          <w:t>[6]</w:t>
        </w:r>
      </w:hyperlink>
      <w:r>
        <w:t xml:space="preserve">, </w:t>
      </w:r>
      <w:hyperlink r:id="rId13">
        <w:r>
          <w:rPr>
            <w:color w:val="0000EE"/>
            <w:u w:val="single"/>
          </w:rPr>
          <w:t>[7]</w:t>
        </w:r>
      </w:hyperlink>
      <w:r>
        <w:t xml:space="preserve">- Paragraph 12: </w:t>
      </w:r>
      <w:hyperlink r:id="rId15">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https://www.ambushmag.com/lgbtq-parkinsons-rainbow-an-update/#utm_source=rss&amp;utm_medium=rss&amp;utm_campaign=lgbtq-parkinsons-rainbow-an-update</w:t>
        </w:r>
      </w:hyperlink>
      <w:r>
        <w:t xml:space="preserve"> - Please view link - unable to able to access data</w:t>
      </w:r>
      <w:r/>
    </w:p>
    <w:p>
      <w:pPr>
        <w:pStyle w:val="ListNumber"/>
        <w:spacing w:line="240" w:lineRule="auto"/>
        <w:ind w:left="720"/>
      </w:pPr>
      <w:r/>
      <w:hyperlink r:id="rId15">
        <w:r>
          <w:rPr>
            <w:color w:val="0000EE"/>
            <w:u w:val="single"/>
          </w:rPr>
          <w:t>https://www.parkinson.org/events/2026/louisiana-walks-parkinsons?appealCode=General&amp;form=FUNMJGMXKTW</w:t>
        </w:r>
      </w:hyperlink>
      <w:r>
        <w:t xml:space="preserve"> - The Louisiana Walks for Parkinson's is an annual fundraising event organised by the Parkinson's Foundation, aiming to raise awareness and funds for Parkinson's disease research and support. Scheduled for October 3, 2026, at Lafreniere Park in Metairie, Louisiana, the event features two handicap-accessible walking routes, local food and beverages, a silent auction, live music by the Flip Side Band of NOLA, and resources for individuals with Parkinson's and their families. Registration is open for participants of all ages, with specific details available on the event page.</w:t>
      </w:r>
      <w:r/>
    </w:p>
    <w:p>
      <w:pPr>
        <w:pStyle w:val="ListNumber"/>
        <w:spacing w:line="240" w:lineRule="auto"/>
        <w:ind w:left="720"/>
      </w:pPr>
      <w:r/>
      <w:hyperlink r:id="rId10">
        <w:r>
          <w:rPr>
            <w:color w:val="0000EE"/>
            <w:u w:val="single"/>
          </w:rPr>
          <w:t>https://www.parkinsonsresource.org/news/articles/lgbtq-support-group/</w:t>
        </w:r>
      </w:hyperlink>
      <w:r>
        <w:t xml:space="preserve"> - The Parkinson's Resource Organization offers an LGBTQ+ Support Group for individuals with Parkinson's disease and their care partners. This in-person group meets monthly on the second Tuesday, starting September 8, 2026, at Stonewall Gardens in Palm Springs, California. The sessions provide a supportive space for LGBTQ+ individuals and their loved ones to connect, share experiences, and navigate the Parkinson's journey together. Activities include light movement exercises, and participants are encouraged to wear comfortable attire. For more information or to RSVP, contact the organization directly.</w:t>
      </w:r>
      <w:r/>
    </w:p>
    <w:p>
      <w:pPr>
        <w:pStyle w:val="ListNumber"/>
        <w:spacing w:line="240" w:lineRule="auto"/>
        <w:ind w:left="720"/>
      </w:pPr>
      <w:r/>
      <w:hyperlink r:id="rId14">
        <w:r>
          <w:rPr>
            <w:color w:val="0000EE"/>
            <w:u w:val="single"/>
          </w:rPr>
          <w:t>https://www.parkinson.org/index.php/gulfcoast</w:t>
        </w:r>
      </w:hyperlink>
      <w:r>
        <w:t xml:space="preserve"> - The Parkinson's Foundation Gulf Coast Chapter serves Louisiana, Mississippi, and Alabama, aiming to improve care and advance research for individuals with Parkinson's disease. The chapter offers various resources, including support groups, educational events, and fundraising activities. Notably, the chapter is home to the Ochsner Neuroscience Institute, a Parkinson's Foundation Comprehensive Care Center. For more information on services and upcoming events, visit their website or contact them directly.</w:t>
      </w:r>
      <w:r/>
    </w:p>
    <w:p>
      <w:pPr>
        <w:pStyle w:val="ListNumber"/>
        <w:spacing w:line="240" w:lineRule="auto"/>
        <w:ind w:left="720"/>
      </w:pPr>
      <w:r/>
      <w:hyperlink r:id="rId11">
        <w:r>
          <w:rPr>
            <w:color w:val="0000EE"/>
            <w:u w:val="single"/>
          </w:rPr>
          <w:t>https://www.parkinsons.org/blog/awareness/parkinsons-pride</w:t>
        </w:r>
      </w:hyperlink>
      <w:r>
        <w:t xml:space="preserve"> - The Parkinson's Foundation introduced 'Parkinson's Pride: Engaging the LGBTQIA Community,' a program funded by a 2021 community grant. Aimed at addressing the unique needs of LGBTQ+ individuals with Parkinson's disease, the program is based at the Parkinson's Foundation Center of Excellence at Beth Israel Deaconess Medical Center in Boston, Massachusetts. It seeks to model effective care and support structures for LGBTQ+ people in PD healthcare settings, promoting health equity within the Parkinson's community.</w:t>
      </w:r>
      <w:r/>
    </w:p>
    <w:p>
      <w:pPr>
        <w:pStyle w:val="ListNumber"/>
        <w:spacing w:line="240" w:lineRule="auto"/>
        <w:ind w:left="720"/>
      </w:pPr>
      <w:r/>
      <w:hyperlink r:id="rId12">
        <w:r>
          <w:rPr>
            <w:color w:val="0000EE"/>
            <w:u w:val="single"/>
          </w:rPr>
          <w:t>https://www.parkinsons.org/blog/awareness/6-tips-lgbtq</w:t>
        </w:r>
      </w:hyperlink>
      <w:r>
        <w:t xml:space="preserve"> - The Parkinson's Foundation provides essential tips for the LGBTQ+ community living with Parkinson's disease. Recognising the unique challenges faced, such as social isolation and potential discrimination, the foundation offers guidance to help individuals navigate their health journey. The tips include assessing personal thoughts and feelings, seeking supportive communities, and understanding the importance of open communication with healthcare providers. These resources aim to empower LGBTQ+ individuals with Parkinson's to live well and manage their condition effectively.</w:t>
      </w:r>
      <w:r/>
    </w:p>
    <w:p>
      <w:pPr>
        <w:pStyle w:val="ListNumber"/>
        <w:spacing w:line="240" w:lineRule="auto"/>
        <w:ind w:left="720"/>
      </w:pPr>
      <w:r/>
      <w:hyperlink r:id="rId13">
        <w:r>
          <w:rPr>
            <w:color w:val="0000EE"/>
            <w:u w:val="single"/>
          </w:rPr>
          <w:t>https://www.parkinsons.org/how-to-help/volunteer/community-networks</w:t>
        </w:r>
      </w:hyperlink>
      <w:r>
        <w:t xml:space="preserve"> - The Parkinson's Foundation Community Networks are empowering affinity groups that amplify the voice and experience of key communities, including children of people with PD, early-onset PD, newly diagnosed individuals, veterans, and women with Parkinson's. Network members serve as ambassadors, mentors, and advisors, providing peer-to-peer support, sharing resources, and representing their communities at local events. Volunteers drive impact through outreach, mentorship, and advocacy, helping ensure programs are inclusive, responsive, and strengthen connections across the Parkinson's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bushmag.com/lgbtq-parkinsons-rainbow-an-update/#utm_source=rss&amp;utm_medium=rss&amp;utm_campaign=lgbtq-parkinsons-rainbow-an-update" TargetMode="External"/><Relationship Id="rId10" Type="http://schemas.openxmlformats.org/officeDocument/2006/relationships/hyperlink" Target="https://www.parkinsonsresource.org/news/articles/lgbtq-support-group/" TargetMode="External"/><Relationship Id="rId11" Type="http://schemas.openxmlformats.org/officeDocument/2006/relationships/hyperlink" Target="https://www.parkinsons.org/blog/awareness/parkinsons-pride" TargetMode="External"/><Relationship Id="rId12" Type="http://schemas.openxmlformats.org/officeDocument/2006/relationships/hyperlink" Target="https://www.parkinsons.org/blog/awareness/6-tips-lgbtq" TargetMode="External"/><Relationship Id="rId13" Type="http://schemas.openxmlformats.org/officeDocument/2006/relationships/hyperlink" Target="https://www.parkinsons.org/how-to-help/volunteer/community-networks" TargetMode="External"/><Relationship Id="rId14" Type="http://schemas.openxmlformats.org/officeDocument/2006/relationships/hyperlink" Target="https://www.parkinson.org/index.php/gulfcoast" TargetMode="External"/><Relationship Id="rId15" Type="http://schemas.openxmlformats.org/officeDocument/2006/relationships/hyperlink" Target="https://www.parkinson.org/events/2026/louisiana-walks-parkinsons?appealCode=General&amp;form=FUNMJGMXKT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