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CDC teen sexuality survey shows a sharp generational shift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New CDC survey data suggest fewer US high-school pupils identified as lesbian, gay or bisexual in 2025 than in 2023, with the steepest change among younger girls. The figures are prompting fresh debate about how teenagers describe themselves, while researchers caution that the results reveal a trend, not a simple explanation.</w:t>
      </w:r>
      <w:r/>
    </w:p>
    <w:p>
      <w:pPr>
        <w:pStyle w:val="Heading2"/>
      </w:pPr>
      <w:r>
        <w:t>Essential Takeaways</w:t>
      </w:r>
      <w:r/>
      <w:r/>
    </w:p>
    <w:p>
      <w:pPr>
        <w:pStyle w:val="ListBullet"/>
        <w:spacing w:line="240" w:lineRule="auto"/>
        <w:ind w:left="720"/>
      </w:pPr>
      <w:r/>
      <w:r>
        <w:rPr>
          <w:b/>
        </w:rPr>
        <w:t>Overall decline:</w:t>
      </w:r>
      <w:r>
        <w:t xml:space="preserve"> LGB identification fell across all four high-school year groups measured in 2025.</w:t>
      </w:r>
      <w:r/>
    </w:p>
    <w:p>
      <w:pPr>
        <w:pStyle w:val="ListBullet"/>
        <w:spacing w:line="240" w:lineRule="auto"/>
        <w:ind w:left="720"/>
      </w:pPr>
      <w:r/>
      <w:r>
        <w:rPr>
          <w:b/>
        </w:rPr>
        <w:t>Youngest pupils changed most:</w:t>
      </w:r>
      <w:r>
        <w:t xml:space="preserve"> Ninth graders recorded the lowest figure, at 11%, compared with 17% in 2023.</w:t>
      </w:r>
      <w:r/>
    </w:p>
    <w:p>
      <w:pPr>
        <w:pStyle w:val="ListBullet"/>
        <w:spacing w:line="240" w:lineRule="auto"/>
        <w:ind w:left="720"/>
      </w:pPr>
      <w:r/>
      <w:r>
        <w:rPr>
          <w:b/>
        </w:rPr>
        <w:t>Girls drove the movement:</w:t>
      </w:r>
      <w:r>
        <w:t xml:space="preserve"> Female identification fell from 27% in 2023 to 22% in 2025, while the male figure moved from 9% to 7%.</w:t>
      </w:r>
      <w:r/>
    </w:p>
    <w:p>
      <w:pPr>
        <w:pStyle w:val="ListBullet"/>
        <w:spacing w:line="240" w:lineRule="auto"/>
        <w:ind w:left="720"/>
      </w:pPr>
      <w:r/>
      <w:r>
        <w:rPr>
          <w:b/>
        </w:rPr>
        <w:t>Bisexual identification mattered:</w:t>
      </w:r>
      <w:r>
        <w:t xml:space="preserve"> The largest change was among ninth-grade girls, whose bisexual identification dropped from 26% in 2021 to 13% in 2025.</w:t>
      </w:r>
      <w:r/>
    </w:p>
    <w:p>
      <w:pPr>
        <w:pStyle w:val="ListBullet"/>
        <w:spacing w:line="240" w:lineRule="auto"/>
        <w:ind w:left="720"/>
      </w:pPr>
      <w:r/>
      <w:r>
        <w:rPr>
          <w:b/>
        </w:rPr>
        <w:t>Interpret carefully:</w:t>
      </w:r>
      <w:r>
        <w:t xml:space="preserve"> Self-described orientation and sexual behaviour aren't identical measures, and the survey can't establish why the pattern changed.</w:t>
      </w:r>
      <w:r/>
      <w:r/>
    </w:p>
    <w:p>
      <w:pPr>
        <w:pStyle w:val="Heading2"/>
      </w:pPr>
      <w:r>
        <w:t>What the latest CDC teen sexuality data show</w:t>
      </w:r>
      <w:r/>
    </w:p>
    <w:p>
      <w:r/>
      <w:r>
        <w:t xml:space="preserve">The headline finding is straightforward but striking: the proportion of US high-school students describing themselves as lesbian, gay or bisexual declined in every grade covered by the 2025 Youth Risk Behaviour Survey. According to the CDC's survey materials, the study tracks a broad range of health and behaviour indicators among pupils in Years 9 to 12 equivalent age groups. </w:t>
      </w:r>
      <w:hyperlink r:id="rId9">
        <w:r>
          <w:rPr>
            <w:color w:val="0000EE"/>
            <w:u w:val="single"/>
          </w:rPr>
          <w:t>[2]</w:t>
        </w:r>
      </w:hyperlink>
      <w:r/>
    </w:p>
    <w:p>
      <w:r/>
      <w:r>
        <w:t>The biggest movement appeared among ninth graders, generally aged 14 or 15. Their LGB identification rate fell from 17% in 2023 to 11% in 2025, while seniors recorded the highest 2025 figure at 16%, still below their 2023 result. The numbers suggest a generational effect may be involved, rather than a uniform shift among pupils who had already answered the question in earlier years.</w:t>
      </w:r>
      <w:r/>
    </w:p>
    <w:p>
      <w:r/>
      <w:r>
        <w:t>That distinction matters. A survey snapshot can show how a group describes itself at a particular moment, but it can't tell us whether individual teenagers have changed identity, whether newer cohorts use different labels, or whether some respondents are simply less inclined to choose an LGB category.</w:t>
      </w:r>
      <w:r/>
    </w:p>
    <w:p>
      <w:pPr>
        <w:pStyle w:val="Heading2"/>
      </w:pPr>
      <w:r>
        <w:t>Girls account for most of the change</w:t>
      </w:r>
      <w:r/>
    </w:p>
    <w:p>
      <w:r/>
      <w:r>
        <w:t xml:space="preserve">The gender gap is the clearest feature of the results. Female respondents identifying as LGB fell from 27% in 2023 to 22% in 2025, while the corresponding male figure decreased from 9% to 7%. Previous CDC reporting has also highlighted differences in health experiences and wellbeing among LGBTQ+ young people, so the figures shouldn't be read in isolation from the wider survey. </w:t>
      </w:r>
      <w:hyperlink r:id="rId10">
        <w:r>
          <w:rPr>
            <w:color w:val="0000EE"/>
            <w:u w:val="single"/>
          </w:rPr>
          <w:t>[3]</w:t>
        </w:r>
      </w:hyperlink>
      <w:r/>
    </w:p>
    <w:p>
      <w:r/>
      <w:r>
        <w:t>Within the female group, ninth graders stand out. Their LGB identification reportedly fell from 30% in 2021 to 17% in 2025, while the change among senior girls was more modest, from 28% in 2023 to 25% in 2025. The contrast between younger and older pupils is doing much of the analytical heavy lifting here.</w:t>
      </w:r>
      <w:r/>
    </w:p>
    <w:p>
      <w:r/>
      <w:r>
        <w:t>It also helps to avoid loaded shorthand. A lower identification rate doesn't mean teenagers are becoming "straight again", nor does it prove that a previous wave of labels was inaccurate. Young people may use different language over time, and some may prefer not to attach a label at all.</w:t>
      </w:r>
      <w:r/>
    </w:p>
    <w:p>
      <w:pPr>
        <w:pStyle w:val="Heading2"/>
      </w:pPr>
      <w:r>
        <w:t>Bisexual labels are at the centre of the story</w:t>
      </w:r>
      <w:r/>
    </w:p>
    <w:p>
      <w:r/>
      <w:r>
        <w:t xml:space="preserve">The reported fall was especially pronounced in bisexual identification among younger girls. Among ninth-grade girls, the figure dropped from 26% in 2021 to 13% in 2025, making bisexuality the largest single contributor to the overall change described in the analysis. </w:t>
      </w:r>
      <w:hyperlink r:id="rId11">
        <w:r>
          <w:rPr>
            <w:color w:val="0000EE"/>
            <w:u w:val="single"/>
          </w:rPr>
          <w:t>[5]</w:t>
        </w:r>
      </w:hyperlink>
      <w:r/>
    </w:p>
    <w:p>
      <w:r/>
      <w:r>
        <w:t>That pattern fits a wider point about survey design: headline categories can conceal very different experiences underneath. "LGB" groups lesbian, gay and bisexual respondents together, but the three labels don't necessarily move in tandem, and a change in one group can substantially alter the combined total.</w:t>
      </w:r>
      <w:r/>
    </w:p>
    <w:p>
      <w:r/>
      <w:r>
        <w:t xml:space="preserve">The CDC's Youth Risk Behaviour Survey is useful precisely because it offers repeated, standardised measurements across student populations. Even so, comparisons need care. Question wording, response rates, school participation and the social climate around disclosure can all influence what pupils report. </w:t>
      </w:r>
      <w:hyperlink r:id="rId12">
        <w:r>
          <w:rPr>
            <w:color w:val="0000EE"/>
            <w:u w:val="single"/>
          </w:rPr>
          <w:t>[7]</w:t>
        </w:r>
      </w:hyperlink>
      <w:r/>
    </w:p>
    <w:p>
      <w:pPr>
        <w:pStyle w:val="Heading2"/>
      </w:pPr>
      <w:r>
        <w:t>Identity and behaviour aren't the same measure</w:t>
      </w:r>
      <w:r/>
    </w:p>
    <w:p>
      <w:r/>
      <w:r>
        <w:t>The survey analysis also separates self-identification from reported same-sex sexual behaviour. Those measures overlap, but they aren't interchangeable: a teenager may have a same-sex partner without using an LGB label, or may identify with a label without reporting that behaviour in the survey period.</w:t>
      </w:r>
      <w:r/>
    </w:p>
    <w:p>
      <w:r/>
      <w:r>
        <w:t>The reported figures suggest same-sex partnering remained more common among girls than boys, although the female measure had declined since 2021 while the male measure edged above 10%. That contrast is a useful reminder that identity, attraction and behaviour are related but distinct parts of adolescent development.</w:t>
      </w:r>
      <w:r/>
    </w:p>
    <w:p>
      <w:r/>
      <w:r>
        <w:t>For readers trying to understand the data, this is the practical rule: don't turn one percentage into a claim about every teenager. The survey measures what pupils say about themselves under specific conditions, not a permanent verdict on identity or future relationships.</w:t>
      </w:r>
      <w:r/>
    </w:p>
    <w:p>
      <w:pPr>
        <w:pStyle w:val="Heading2"/>
      </w:pPr>
      <w:r>
        <w:t>Why the numbers changed remains unclear</w:t>
      </w:r>
      <w:r/>
    </w:p>
    <w:p>
      <w:r/>
      <w:r>
        <w:t xml:space="preserve">Researchers cited in coverage of the figures have warned that the data can't predict whether the decline will continue or establish a definitive cause. Possible influences might include changing language, peer culture, social pressures, the aftermath of the pandemic years or differences between newer student cohorts, but the survey alone can't rank those explanations. </w:t>
      </w:r>
      <w:hyperlink r:id="rId11">
        <w:r>
          <w:rPr>
            <w:color w:val="0000EE"/>
            <w:u w:val="single"/>
          </w:rPr>
          <w:t>[5]</w:t>
        </w:r>
      </w:hyperlink>
      <w:r/>
    </w:p>
    <w:p>
      <w:r/>
      <w:r>
        <w:t xml:space="preserve">The CDC has also reported broader improvements in several areas of youth health, including trends that point to changing patterns of risk and wellbeing among high-school students. That wider context is important: sexuality figures sit within a survey designed to monitor health, behaviour and safety, not to explain cultural change on their own. </w:t>
      </w:r>
      <w:hyperlink r:id="rId13">
        <w:r>
          <w:rPr>
            <w:color w:val="0000EE"/>
            <w:u w:val="single"/>
          </w:rPr>
          <w:t>[4]</w:t>
        </w:r>
      </w:hyperlink>
      <w:r/>
    </w:p>
    <w:p>
      <w:r/>
      <w:r>
        <w:t>For parents, teachers and policymakers, the sensible response is curiosity rather than celebration or alarm. The result is notable, particularly among younger girls, but the next rounds of data will show whether it's a lasting shift or a short-term dip.</w:t>
      </w:r>
      <w:r/>
    </w:p>
    <w:p>
      <w:r/>
      <w:r>
        <w:t>A few percentage points can tell us a great deal about a population, but very little about any one teenager sitting in a classroom.</w:t>
      </w:r>
      <w:r/>
    </w:p>
    <w:p>
      <w:r/>
      <w:r>
        <w:t>Choose language that leaves room for young people to describe themselves honestly and safely.</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1">
        <w:r>
          <w:rPr>
            <w:color w:val="0000EE"/>
            <w:u w:val="single"/>
          </w:rPr>
          <w:t>[5]</w:t>
        </w:r>
      </w:hyperlink>
      <w:r>
        <w:t xml:space="preserve">- Paragraph 2: </w:t>
      </w:r>
      <w:hyperlink r:id="rId9">
        <w:r>
          <w:rPr>
            <w:color w:val="0000EE"/>
            <w:u w:val="single"/>
          </w:rPr>
          <w:t>[2]</w:t>
        </w:r>
      </w:hyperlink>
      <w:r>
        <w:t xml:space="preserve">, </w:t>
      </w:r>
      <w:hyperlink r:id="rId12">
        <w:r>
          <w:rPr>
            <w:color w:val="0000EE"/>
            <w:u w:val="single"/>
          </w:rPr>
          <w:t>[7]</w:t>
        </w:r>
      </w:hyperlink>
      <w:r>
        <w:t xml:space="preserve">- Paragraph 3: </w:t>
      </w:r>
      <w:hyperlink r:id="rId11">
        <w:r>
          <w:rPr>
            <w:color w:val="0000EE"/>
            <w:u w:val="single"/>
          </w:rPr>
          <w:t>[5]</w:t>
        </w:r>
      </w:hyperlink>
      <w:r>
        <w:t xml:space="preserve">, </w:t>
      </w:r>
      <w:hyperlink r:id="rId12">
        <w:r>
          <w:rPr>
            <w:color w:val="0000EE"/>
            <w:u w:val="single"/>
          </w:rPr>
          <w:t>[7]</w:t>
        </w:r>
      </w:hyperlink>
      <w:r>
        <w:t xml:space="preserve">- Paragraph 4: </w:t>
      </w:r>
      <w:hyperlink r:id="rId10">
        <w:r>
          <w:rPr>
            <w:color w:val="0000EE"/>
            <w:u w:val="single"/>
          </w:rPr>
          <w:t>[3]</w:t>
        </w:r>
      </w:hyperlink>
      <w:r>
        <w:t xml:space="preserve">, </w:t>
      </w:r>
      <w:hyperlink r:id="rId11">
        <w:r>
          <w:rPr>
            <w:color w:val="0000EE"/>
            <w:u w:val="single"/>
          </w:rPr>
          <w:t>[5]</w:t>
        </w:r>
      </w:hyperlink>
      <w:r>
        <w:t xml:space="preserve">- Paragraph 5: </w:t>
      </w:r>
      <w:hyperlink r:id="rId10">
        <w:r>
          <w:rPr>
            <w:color w:val="0000EE"/>
            <w:u w:val="single"/>
          </w:rPr>
          <w:t>[3]</w:t>
        </w:r>
      </w:hyperlink>
      <w:r>
        <w:t xml:space="preserve">, </w:t>
      </w:r>
      <w:hyperlink r:id="rId11">
        <w:r>
          <w:rPr>
            <w:color w:val="0000EE"/>
            <w:u w:val="single"/>
          </w:rPr>
          <w:t>[5]</w:t>
        </w:r>
      </w:hyperlink>
      <w:r>
        <w:t xml:space="preserve">- Paragraph 6: </w:t>
      </w:r>
      <w:hyperlink r:id="rId11">
        <w:r>
          <w:rPr>
            <w:color w:val="0000EE"/>
            <w:u w:val="single"/>
          </w:rPr>
          <w:t>[5]</w:t>
        </w:r>
      </w:hyperlink>
      <w:r>
        <w:t xml:space="preserve">, </w:t>
      </w:r>
      <w:hyperlink r:id="rId12">
        <w:r>
          <w:rPr>
            <w:color w:val="0000EE"/>
            <w:u w:val="single"/>
          </w:rPr>
          <w:t>[7]</w:t>
        </w:r>
      </w:hyperlink>
      <w:r>
        <w:t xml:space="preserve">- Paragraph 7: </w:t>
      </w:r>
      <w:hyperlink r:id="rId11">
        <w:r>
          <w:rPr>
            <w:color w:val="0000EE"/>
            <w:u w:val="single"/>
          </w:rPr>
          <w:t>[5]</w:t>
        </w:r>
      </w:hyperlink>
      <w:r>
        <w:t xml:space="preserve">- Paragraph 8: </w:t>
      </w:r>
      <w:hyperlink r:id="rId9">
        <w:r>
          <w:rPr>
            <w:color w:val="0000EE"/>
            <w:u w:val="single"/>
          </w:rPr>
          <w:t>[2]</w:t>
        </w:r>
      </w:hyperlink>
      <w:r>
        <w:t xml:space="preserve">, </w:t>
      </w:r>
      <w:hyperlink r:id="rId12">
        <w:r>
          <w:rPr>
            <w:color w:val="0000EE"/>
            <w:u w:val="single"/>
          </w:rPr>
          <w:t>[7]</w:t>
        </w:r>
      </w:hyperlink>
      <w:r>
        <w:t xml:space="preserve">- Paragraph 9: </w:t>
      </w:r>
      <w:hyperlink r:id="rId9">
        <w:r>
          <w:rPr>
            <w:color w:val="0000EE"/>
            <w:u w:val="single"/>
          </w:rPr>
          <w:t>[2]</w:t>
        </w:r>
      </w:hyperlink>
      <w:r>
        <w:t xml:space="preserve">, </w:t>
      </w:r>
      <w:hyperlink r:id="rId12">
        <w:r>
          <w:rPr>
            <w:color w:val="0000EE"/>
            <w:u w:val="single"/>
          </w:rPr>
          <w:t>[7]</w:t>
        </w:r>
      </w:hyperlink>
      <w:r>
        <w:t xml:space="preserve">- Paragraph 10: </w:t>
      </w:r>
      <w:hyperlink r:id="rId11">
        <w:r>
          <w:rPr>
            <w:color w:val="0000EE"/>
            <w:u w:val="single"/>
          </w:rPr>
          <w:t>[5]</w:t>
        </w:r>
      </w:hyperlink>
      <w:r>
        <w:t xml:space="preserve">- Paragraph 11: </w:t>
      </w:r>
      <w:hyperlink r:id="rId13">
        <w:r>
          <w:rPr>
            <w:color w:val="0000EE"/>
            <w:u w:val="single"/>
          </w:rPr>
          <w:t>[4]</w:t>
        </w:r>
      </w:hyperlink>
      <w:r>
        <w:t xml:space="preserve">, </w:t>
      </w:r>
      <w:hyperlink r:id="rId15">
        <w:r>
          <w:rPr>
            <w:color w:val="0000EE"/>
            <w:u w:val="single"/>
          </w:rPr>
          <w:t>[6]</w:t>
        </w:r>
      </w:hyperlink>
      <w:r>
        <w:t xml:space="preserve">- Paragraph 12: </w:t>
      </w:r>
      <w:hyperlink r:id="rId13">
        <w:r>
          <w:rPr>
            <w:color w:val="0000EE"/>
            <w:u w:val="single"/>
          </w:rPr>
          <w:t>[4]</w:t>
        </w:r>
      </w:hyperlink>
      <w:r>
        <w:t xml:space="preserve">, </w:t>
      </w:r>
      <w:hyperlink r:id="rId11">
        <w:r>
          <w:rPr>
            <w:color w:val="0000EE"/>
            <w:u w:val="single"/>
          </w:rPr>
          <w:t>[5]</w:t>
        </w:r>
      </w:hyperlink>
      <w:r>
        <w:t xml:space="preserve">- Paragraph 13: </w:t>
      </w:r>
      <w:hyperlink r:id="rId9">
        <w:r>
          <w:rPr>
            <w:color w:val="0000EE"/>
            <w:u w:val="single"/>
          </w:rPr>
          <w:t>[2]</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https://dailycaller.com/2026/09/28/cdc-data-study-teens-identify-gay-lesbian-bisexual-highschool/</w:t>
        </w:r>
      </w:hyperlink>
      <w:r>
        <w:t xml:space="preserve"> - Please view link - unable to able to access data</w:t>
      </w:r>
      <w:r/>
    </w:p>
    <w:p>
      <w:pPr>
        <w:pStyle w:val="ListNumber"/>
        <w:spacing w:line="240" w:lineRule="auto"/>
        <w:ind w:left="720"/>
      </w:pPr>
      <w:r/>
      <w:hyperlink r:id="rId9">
        <w:r>
          <w:rPr>
            <w:color w:val="0000EE"/>
            <w:u w:val="single"/>
          </w:rPr>
          <w:t>https://www.cdc.gov/yrbs/</w:t>
        </w:r>
      </w:hyperlink>
      <w:r>
        <w:t xml:space="preserve"> - The Centers for Disease Control and Prevention (CDC) administers the Youth Risk Behavior Surveillance System (YRBSS), which monitors health-related behaviors among high school students. The 2025 Youth Health in Focus Report, released on September 21, 2026, provides insights into adolescent behaviors and experiences from 2015 to 2025. This report highlights trends in various areas, including dietary habits, physical activity, sleep patterns, and mental health. The YRBSS serves as a critical tool for understanding and addressing health disparities among youth populations.</w:t>
      </w:r>
      <w:r/>
    </w:p>
    <w:p>
      <w:pPr>
        <w:pStyle w:val="ListNumber"/>
        <w:spacing w:line="240" w:lineRule="auto"/>
        <w:ind w:left="720"/>
      </w:pPr>
      <w:r/>
      <w:hyperlink r:id="rId10">
        <w:r>
          <w:rPr>
            <w:color w:val="0000EE"/>
            <w:u w:val="single"/>
          </w:rPr>
          <w:t>https://www.restoredcdc.org/www.cdc.gov/healthy-youth/lgbtq-youth/health-disparities-among-lgbtq-youth.html</w:t>
        </w:r>
      </w:hyperlink>
      <w:r>
        <w:t xml:space="preserve"> - The CDC's Health Disparities Among LGBTQ Youth page outlines the challenges faced by LGBTQ+ students, including higher rates of bullying, substance use, suicidal thoughts, and experiences of violence compared to their cisgender and heterosexual peers. The page emphasizes the importance of addressing these disparities to improve the health and well-being of LGBTQ+ youth. It also provides resources and information on terminology related to sexual and gender identities, aiming to foster a more inclusive and supportive environment for all students.</w:t>
      </w:r>
      <w:r/>
    </w:p>
    <w:p>
      <w:pPr>
        <w:pStyle w:val="ListNumber"/>
        <w:spacing w:line="240" w:lineRule="auto"/>
        <w:ind w:left="720"/>
      </w:pPr>
      <w:r/>
      <w:hyperlink r:id="rId13">
        <w:r>
          <w:rPr>
            <w:color w:val="0000EE"/>
            <w:u w:val="single"/>
          </w:rPr>
          <w:t>https://portugues.cdc.gov/media/releases/2026/cdc-data-show-encouraging-progress-in-youth-health.html</w:t>
        </w:r>
      </w:hyperlink>
      <w:r>
        <w:t xml:space="preserve"> - A CDC report released on September 21, 2026, highlights improvements in mental health and dietary behaviors among U.S. high school students. The report, titled 'Youth Health in Focus,' presents data from the Youth Risk Behavior Survey (YRBS) conducted between 2023 and 2025, as well as 10-year trends from 2015 to 2025. Key findings include a decrease in persistent feelings of sadness or hopelessness from 40% to 33%, and a reduction in students seriously considering suicide from 20% to 14%. The report underscores the importance of continued efforts to support adolescent health.</w:t>
      </w:r>
      <w:r/>
    </w:p>
    <w:p>
      <w:pPr>
        <w:pStyle w:val="ListNumber"/>
        <w:spacing w:line="240" w:lineRule="auto"/>
        <w:ind w:left="720"/>
      </w:pPr>
      <w:r/>
      <w:hyperlink r:id="rId11">
        <w:r>
          <w:rPr>
            <w:color w:val="0000EE"/>
            <w:u w:val="single"/>
          </w:rPr>
          <w:t>https://www.ibtimes.co.uk/younger-us-students-lower-lgb-identification-2025-survey-1822459</w:t>
        </w:r>
      </w:hyperlink>
      <w:r>
        <w:t xml:space="preserve"> - An analysis of the CDC's Youth Risk Behavior Survey (YRBS) data reveals a decline in LGB identification among younger U.S. high school students. Psychologist Jean Twenge's examination of the 2025 survey indicates that LGB identification has significantly decreased among younger teens, with older teens showing relative stability. This trend suggests a generational shift in sexual identity among adolescents, highlighting the need for further research to understand the underlying factors contributing to these changes.</w:t>
      </w:r>
      <w:r/>
    </w:p>
    <w:p>
      <w:pPr>
        <w:pStyle w:val="ListNumber"/>
        <w:spacing w:line="240" w:lineRule="auto"/>
        <w:ind w:left="720"/>
      </w:pPr>
      <w:r/>
      <w:hyperlink r:id="rId15">
        <w:r>
          <w:rPr>
            <w:color w:val="0000EE"/>
            <w:u w:val="single"/>
          </w:rPr>
          <w:t>https://www.aha.org/news/headline/2026-09-23-cdc-report-finds-health-improvements-us-high-school-students</w:t>
        </w:r>
      </w:hyperlink>
      <w:r>
        <w:t xml:space="preserve"> - A report by the American Heart Association discusses the CDC's findings on health improvements among U.S. high school students. Released on September 23, 2026, the report highlights positive trends in mental health and dietary habits based on data from the Youth Risk Behavior Survey (YRBS) conducted between 2023 and 2025. Notable improvements include a decrease in students reporting poor mental health from 29% to 23%, and a reduction in those seriously considering suicide from 20% to 14%. The report emphasizes the importance of continued efforts to promote adolescent health.</w:t>
      </w:r>
      <w:r/>
    </w:p>
    <w:p>
      <w:pPr>
        <w:pStyle w:val="ListNumber"/>
        <w:spacing w:line="240" w:lineRule="auto"/>
        <w:ind w:left="720"/>
      </w:pPr>
      <w:r/>
      <w:hyperlink r:id="rId12">
        <w:r>
          <w:rPr>
            <w:color w:val="0000EE"/>
            <w:u w:val="single"/>
          </w:rPr>
          <w:t>https://www.cdc.gov/yrbs/index.html</w:t>
        </w:r>
      </w:hyperlink>
      <w:r>
        <w:t xml:space="preserve"> - The CDC's Youth Risk Behavior Surveillance System (YRBSS) monitors health-related behaviors among high school students. The YRBSS provides data on various health topics, including sexual identity, substance use, and mental health. The system aims to inform public health strategies and interventions to improve the well-being of adolescents. The 2025 Youth Health in Focus Report, released on September 21, 2026, offers insights into trends in adolescent behaviors and experiences from 2015 to 2025, serving as a valuable resource for understanding youth health dynamics.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dc.gov/yrbs/" TargetMode="External"/><Relationship Id="rId10" Type="http://schemas.openxmlformats.org/officeDocument/2006/relationships/hyperlink" Target="https://www.restoredcdc.org/www.cdc.gov/healthy-youth/lgbtq-youth/health-disparities-among-lgbtq-youth.html" TargetMode="External"/><Relationship Id="rId11" Type="http://schemas.openxmlformats.org/officeDocument/2006/relationships/hyperlink" Target="https://www.ibtimes.co.uk/younger-us-students-lower-lgb-identification-2025-survey-1822459" TargetMode="External"/><Relationship Id="rId12" Type="http://schemas.openxmlformats.org/officeDocument/2006/relationships/hyperlink" Target="https://www.cdc.gov/yrbs/index.html" TargetMode="External"/><Relationship Id="rId13" Type="http://schemas.openxmlformats.org/officeDocument/2006/relationships/hyperlink" Target="https://portugues.cdc.gov/media/releases/2026/cdc-data-show-encouraging-progress-in-youth-health.html" TargetMode="External"/><Relationship Id="rId14" Type="http://schemas.openxmlformats.org/officeDocument/2006/relationships/hyperlink" Target="https://dailycaller.com/2026/09/28/cdc-data-study-teens-identify-gay-lesbian-bisexual-highschool/" TargetMode="External"/><Relationship Id="rId15" Type="http://schemas.openxmlformats.org/officeDocument/2006/relationships/hyperlink" Target="https://www.aha.org/news/headline/2026-09-23-cdc-report-finds-health-improvements-us-high-school-stud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