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Brooke Lynn Hytes backs Transgender Bill of Rights petition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Drag performer and Canada’s Drag Race host Brooke Lynn Hytes is urging people across the US to support a petition calling on Congress to advance a Transgender Bill of Rights. The proposed framework covers discrimination, healthcare, education, housing and identity documents, making the stalled resolutions a fresh focus for supporters.</w:t>
      </w:r>
      <w:r/>
    </w:p>
    <w:p>
      <w:pPr>
        <w:pStyle w:val="Heading2"/>
      </w:pPr>
      <w:r>
        <w:t>Essential Takeaways</w:t>
      </w:r>
      <w:r/>
      <w:r/>
    </w:p>
    <w:p>
      <w:pPr>
        <w:pStyle w:val="ListBullet"/>
        <w:spacing w:line="240" w:lineRule="auto"/>
        <w:ind w:left="720"/>
      </w:pPr>
      <w:r/>
      <w:r>
        <w:rPr>
          <w:b/>
        </w:rPr>
        <w:t>A new petition:</w:t>
      </w:r>
      <w:r>
        <w:t xml:space="preserve"> Hytes is asking Congress to act on House and Senate resolutions supporting transgender and non-binary rights.</w:t>
      </w:r>
      <w:r/>
    </w:p>
    <w:p>
      <w:pPr>
        <w:pStyle w:val="ListBullet"/>
        <w:spacing w:line="240" w:lineRule="auto"/>
        <w:ind w:left="720"/>
      </w:pPr>
      <w:r/>
      <w:r>
        <w:rPr>
          <w:b/>
        </w:rPr>
        <w:t>Broad protections:</w:t>
      </w:r>
      <w:r>
        <w:t xml:space="preserve"> The proposal addresses discrimination, healthcare, employment, housing, education and civil-rights enforcement.</w:t>
      </w:r>
      <w:r/>
    </w:p>
    <w:p>
      <w:pPr>
        <w:pStyle w:val="ListBullet"/>
        <w:spacing w:line="240" w:lineRule="auto"/>
        <w:ind w:left="720"/>
      </w:pPr>
      <w:r/>
      <w:r>
        <w:rPr>
          <w:b/>
        </w:rPr>
        <w:t>Still under consideration:</w:t>
      </w:r>
      <w:r>
        <w:t xml:space="preserve"> The measures remain before congressional committees rather than being federal law.</w:t>
      </w:r>
      <w:r/>
    </w:p>
    <w:p>
      <w:pPr>
        <w:pStyle w:val="ListBullet"/>
        <w:spacing w:line="240" w:lineRule="auto"/>
        <w:ind w:left="720"/>
      </w:pPr>
      <w:r/>
      <w:r>
        <w:rPr>
          <w:b/>
        </w:rPr>
        <w:t>A personal appeal:</w:t>
      </w:r>
      <w:r>
        <w:t xml:space="preserve"> Hytes says trans people have played a major role in her life and career.</w:t>
      </w:r>
      <w:r/>
    </w:p>
    <w:p>
      <w:pPr>
        <w:pStyle w:val="ListBullet"/>
        <w:spacing w:line="240" w:lineRule="auto"/>
        <w:ind w:left="720"/>
      </w:pPr>
      <w:r/>
      <w:r>
        <w:rPr>
          <w:b/>
        </w:rPr>
        <w:t>How to help:</w:t>
      </w:r>
      <w:r>
        <w:t xml:space="preserve"> Supporters can add their names through the petition hosted on Change.org.</w:t>
      </w:r>
      <w:r/>
      <w:r/>
    </w:p>
    <w:p>
      <w:pPr>
        <w:pStyle w:val="Heading2"/>
      </w:pPr>
      <w:r>
        <w:t>Brooke Lynn Hytes puts her platform behind the campaign</w:t>
      </w:r>
      <w:r/>
    </w:p>
    <w:p>
      <w:r/>
      <w:r>
        <w:t>Brooke Lynn Hytes is using her public profile to draw attention to a proposal that might otherwise remain buried in congressional paperwork. The Canada’s Drag Race host has launched a petition urging lawmakers to consider the Transgender Bill of Rights, a move that gives the debate a recognisable face and a louder social-media echo.</w:t>
      </w:r>
      <w:r/>
    </w:p>
    <w:p>
      <w:r/>
      <w:r>
        <w:t>In her appeal, Hytes describes trans people as an important part of both her personal life and professional world. It’s a warm, direct message, but the ask is practical: she wants supporters to contact Congress and push for action on measures already filed in Washington.</w:t>
      </w:r>
      <w:r/>
    </w:p>
    <w:p>
      <w:r/>
      <w:r>
        <w:t xml:space="preserve">The petition is focused on H.Res. 1058 in the House of Representatives and S.Res. 604 in the Senate. Legislative trackers show both proposals remain at the committee stage, so the campaign is about momentum as much as visibility. (According to the Independent Accountability Project and LegiScan.) </w:t>
      </w:r>
      <w:hyperlink r:id="rId9">
        <w:r>
          <w:rPr>
            <w:color w:val="0000EE"/>
            <w:u w:val="single"/>
          </w:rPr>
          <w:t>[3]</w:t>
        </w:r>
      </w:hyperlink>
      <w:r>
        <w:t xml:space="preserve">, </w:t>
      </w:r>
      <w:hyperlink r:id="rId10">
        <w:r>
          <w:rPr>
            <w:color w:val="0000EE"/>
            <w:u w:val="single"/>
          </w:rPr>
          <w:t>[7]</w:t>
        </w:r>
      </w:hyperlink>
      <w:r/>
    </w:p>
    <w:p>
      <w:pPr>
        <w:pStyle w:val="Heading2"/>
      </w:pPr>
      <w:r>
        <w:t>What would the Transgender Bill of Rights cover?</w:t>
      </w:r>
      <w:r/>
    </w:p>
    <w:p>
      <w:r/>
      <w:r>
        <w:t>The proposed framework is broad rather than narrowly focused on one policy area. It sets out protections relating to discrimination, healthcare, education, employment, housing, safety, identity documents and enforcement of civil rights.</w:t>
      </w:r>
      <w:r/>
    </w:p>
    <w:p>
      <w:r/>
      <w:r>
        <w:t>That range matters because everyday barriers rarely arrive in isolation. A person might face difficulty accessing affirming healthcare, finding secure housing or updating official documents, with each problem adding pressure to the next. The proposal attempts to place those concerns inside one federal rights framework.</w:t>
      </w:r>
      <w:r/>
    </w:p>
    <w:p>
      <w:r/>
      <w:r>
        <w:t xml:space="preserve">The Senate resolution is recorded in official congressional material as S.Res. 604, while the House measure is listed as H.Res. 1058. These are resolutions, not enacted legislation, which means they express congressional intent and support but don't automatically create a new legal code. (The US Government Publishing Office and congressional bill records provide the formal details.) </w:t>
      </w:r>
      <w:hyperlink r:id="rId11">
        <w:r>
          <w:rPr>
            <w:color w:val="0000EE"/>
            <w:u w:val="single"/>
          </w:rPr>
          <w:t>[4]</w:t>
        </w:r>
      </w:hyperlink>
      <w:r>
        <w:t xml:space="preserve">, </w:t>
      </w:r>
      <w:hyperlink r:id="rId12">
        <w:r>
          <w:rPr>
            <w:color w:val="0000EE"/>
            <w:u w:val="single"/>
          </w:rPr>
          <w:t>[6]</w:t>
        </w:r>
      </w:hyperlink>
      <w:r/>
    </w:p>
    <w:p>
      <w:pPr>
        <w:pStyle w:val="Heading2"/>
      </w:pPr>
      <w:r>
        <w:t>Why the campaign is gaining attention now</w:t>
      </w:r>
      <w:r/>
    </w:p>
    <w:p>
      <w:r/>
      <w:r>
        <w:t>Hytes' intervention arrives at a time when transgender rights remain a highly visible and contested issue in American politics. A celebrity petition can't replace the legislative process, but it can make an otherwise technical proposal easier for the public to understand and discuss.</w:t>
      </w:r>
      <w:r/>
    </w:p>
    <w:p>
      <w:r/>
      <w:r>
        <w:t xml:space="preserve">The campaign also reflects a wider push from LGBTQ+ organisations and allies for protections that cover economic life, not only public-facing discrimination. The LGBTQ+ Real Estate Alliance has highlighted the importance of fair access to credit and homeownership, underlining how questions around housing and financial security sit alongside healthcare and education. </w:t>
      </w:r>
      <w:hyperlink r:id="rId13">
        <w:r>
          <w:rPr>
            <w:color w:val="0000EE"/>
            <w:u w:val="single"/>
          </w:rPr>
          <w:t>[5]</w:t>
        </w:r>
      </w:hyperlink>
      <w:r/>
    </w:p>
    <w:p>
      <w:r/>
      <w:r>
        <w:t>That broader approach gives the proposal a distinctly practical edge. Rights debates can sound abstract from a distance, but a safe home, accurate identity document or fair chance at work is anything but abstract to the person affected.</w:t>
      </w:r>
      <w:r/>
    </w:p>
    <w:p>
      <w:pPr>
        <w:pStyle w:val="Heading2"/>
      </w:pPr>
      <w:r>
        <w:t>What happens next in Congress?</w:t>
      </w:r>
      <w:r/>
    </w:p>
    <w:p>
      <w:r/>
      <w:r>
        <w:t>The resolutions would need attention from congressional committees before moving further through the legislative process. That makes constituent pressure particularly relevant, because lawmakers and committee members are often the first people supporters need to reach.</w:t>
      </w:r>
      <w:r/>
    </w:p>
    <w:p>
      <w:r/>
      <w:r>
        <w:t>Hytes has stressed that she didn't create a brand-new measure herself. Instead, she's directing attention towards proposals already introduced in Congress and asking people to support them. That distinction is important: the petition is a public pressure campaign, not a substitute for a vote or a guarantee of legislative success.</w:t>
      </w:r>
      <w:r/>
    </w:p>
    <w:p>
      <w:r/>
      <w:r>
        <w:t>For readers who want to take part, the simplest route is to review the petition, check its stated demands and add a name if the campaign reflects their views. Supporters can also contact their elected representatives directly and, as Hytes reminded followers, keep voting.</w:t>
      </w:r>
      <w:r/>
    </w:p>
    <w:p>
      <w:pPr>
        <w:pStyle w:val="Heading2"/>
      </w:pPr>
      <w:r>
        <w:t>How to support the petition</w:t>
      </w:r>
      <w:r/>
    </w:p>
    <w:p>
      <w:r/>
      <w:r>
        <w:t>The petition is hosted on Change.org, where supporters can add their names and share the campaign. Before signing, it's sensible to read the wording carefully so you know exactly what action is being requested.</w:t>
      </w:r>
      <w:r/>
    </w:p>
    <w:p>
      <w:r/>
      <w:r>
        <w:t>People in the US can go a step further by contacting their representatives, particularly if they live in a district or state represented by members involved in the relevant committees. A short, personal message explaining why transgender and non-binary protections matter can be more useful than simply forwarding a slogan.</w:t>
      </w:r>
      <w:r/>
    </w:p>
    <w:p>
      <w:r/>
      <w:r>
        <w:t xml:space="preserve">For Hytes, the campaign is rooted in personal relationships and years of working alongside trans people. That human connection gives the appeal its emotional force, while the resolutions themselves provide the policy detail behind it. (The petition's focus and the measures' current status are documented through the campaign and legislative records.) </w:t>
      </w:r>
      <w:hyperlink r:id="rId14">
        <w:r>
          <w:rPr>
            <w:color w:val="0000EE"/>
            <w:u w:val="single"/>
          </w:rPr>
          <w:t>[2]</w:t>
        </w:r>
      </w:hyperlink>
      <w:r>
        <w:t xml:space="preserve">, </w:t>
      </w:r>
      <w:hyperlink r:id="rId9">
        <w:r>
          <w:rPr>
            <w:color w:val="0000EE"/>
            <w:u w:val="single"/>
          </w:rPr>
          <w:t>[3]</w:t>
        </w:r>
      </w:hyperlink>
      <w:r>
        <w:t xml:space="preserve">, </w:t>
      </w:r>
      <w:hyperlink r:id="rId11">
        <w:r>
          <w:rPr>
            <w:color w:val="0000EE"/>
            <w:u w:val="single"/>
          </w:rPr>
          <w:t>[4]</w:t>
        </w:r>
      </w:hyperlink>
      <w:r/>
    </w:p>
    <w:p>
      <w:r/>
      <w:r>
        <w:t>It's a small signature for supporters, but a clear signal that these proposed protections shouldn't disappear into committee files.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[3]</w:t>
        </w:r>
      </w:hyperlink>
      <w:r>
        <w:t xml:space="preserve">- Paragraph 2: </w:t>
      </w:r>
      <w:hyperlink r:id="rId14">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[3]</w:t>
        </w:r>
      </w:hyperlink>
      <w:r>
        <w:t xml:space="preserve">, </w:t>
      </w:r>
      <w:hyperlink r:id="rId10">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2">
        <w:r>
          <w:rPr>
            <w:color w:val="0000EE"/>
            <w:u w:val="single"/>
          </w:rPr>
          <w:t>[6]</w:t>
        </w:r>
      </w:hyperlink>
      <w:r>
        <w:t xml:space="preserve">- Paragraph 6: </w:t>
      </w:r>
      <w:hyperlink r:id="rId9">
        <w:r>
          <w:rPr>
            <w:color w:val="0000EE"/>
            <w:u w:val="single"/>
          </w:rPr>
          <w:t>[3]</w:t>
        </w:r>
      </w:hyperlink>
      <w:r>
        <w:t xml:space="preserve">, </w:t>
      </w:r>
      <w:hyperlink r:id="rId10">
        <w:r>
          <w:rPr>
            <w:color w:val="0000EE"/>
            <w:u w:val="single"/>
          </w:rPr>
          <w:t>[7]</w:t>
        </w:r>
      </w:hyperlink>
      <w:r>
        <w:t xml:space="preserve">- Paragraph 7: </w:t>
      </w:r>
      <w:hyperlink r:id="rId14">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https://www.attitude.co.uk/news/brooke-lynn-hytes-petition-support-transgender-bill-of-rights-535670/</w:t>
        </w:r>
      </w:hyperlink>
      <w:r>
        <w:t xml:space="preserve"> - Please view link - unable to able to access data</w:t>
      </w:r>
      <w:r/>
    </w:p>
    <w:p>
      <w:pPr>
        <w:pStyle w:val="ListNumber"/>
        <w:spacing w:line="240" w:lineRule="auto"/>
        <w:ind w:left="720"/>
      </w:pPr>
      <w:r/>
      <w:hyperlink r:id="rId14">
        <w:r>
          <w:rPr>
            <w:color w:val="0000EE"/>
            <w:u w:val="single"/>
          </w:rPr>
          <w:t>https://www.attitude.co.uk/news/brooke-lynn-hytes-petition-support-transgender-bill-of-rights-535670/</w:t>
        </w:r>
      </w:hyperlink>
      <w:r>
        <w:t xml:space="preserve"> - Brooke Lynn Hytes, host of Canada's Drag Race, has initiated a petition advocating for the Transgender Bill of Rights in the United States. This proposal aims to establish a federal framework safeguarding the rights of transgender and non-binary individuals, addressing issues such as discrimination, healthcare, education, and more. Originally introduced in March 2023 by Democratic Senator Edward Markey and Representative Pramila Jayapal, it was reintroduced in February 2026 and remains under consideration in Congress as of September 26, 2026. The resolutions are currently before congressional committees, with Hytes urging members to act on H.Res. 1058 and S.Res. 604. To support the petition, individuals can visit Change.org.</w:t>
      </w:r>
      <w:r/>
    </w:p>
    <w:p>
      <w:pPr>
        <w:pStyle w:val="ListNumber"/>
        <w:spacing w:line="240" w:lineRule="auto"/>
        <w:ind w:left="720"/>
      </w:pPr>
      <w:r/>
      <w:hyperlink r:id="rId9">
        <w:r>
          <w:rPr>
            <w:color w:val="0000EE"/>
            <w:u w:val="single"/>
          </w:rPr>
          <w:t>https://iaproject.org/accountability/legislation/119hres1058/</w:t>
        </w:r>
      </w:hyperlink>
      <w:r>
        <w:t xml:space="preserve"> - H.Res. 1058 is a resolution introduced in the 119th Congress, recognizing the federal government's duty to develop and implement a Transgender Bill of Rights. This bill aims to protect and codify the rights of transgender and nonbinary individuals, ensuring their access to medical care, shelter, safety, and economic security. The resolution was introduced on February 11, 2026, by Representative Pramila Jayapal and has been referred to multiple congressional committees for further consideration.</w:t>
      </w:r>
      <w:r/>
    </w:p>
    <w:p>
      <w:pPr>
        <w:pStyle w:val="ListNumber"/>
        <w:spacing w:line="240" w:lineRule="auto"/>
        <w:ind w:left="720"/>
      </w:pPr>
      <w:r/>
      <w:hyperlink r:id="rId11">
        <w:r>
          <w:rPr>
            <w:color w:val="0000EE"/>
            <w:u w:val="single"/>
          </w:rPr>
          <w:t>https://www.govinfo.gov/app/details/BILLS-119sres604is</w:t>
        </w:r>
      </w:hyperlink>
      <w:r>
        <w:t xml:space="preserve"> - S.Res. 604 is a Senate resolution introduced in the 119th Congress, acknowledging the federal government's responsibility to develop and implement a Transgender Bill of Rights. The resolution seeks to protect and codify the rights of transgender and nonbinary individuals, ensuring their access to medical care, shelter, safety, and economic security. Introduced on February 11, 2026, by Senator Edward J. Markey, the resolution has been referred to the Committee on the Judiciary for further action.</w:t>
      </w:r>
      <w:r/>
    </w:p>
    <w:p>
      <w:pPr>
        <w:pStyle w:val="ListNumber"/>
        <w:spacing w:line="240" w:lineRule="auto"/>
        <w:ind w:left="720"/>
      </w:pPr>
      <w:r/>
      <w:hyperlink r:id="rId13">
        <w:r>
          <w:rPr>
            <w:color w:val="0000EE"/>
            <w:u w:val="single"/>
          </w:rPr>
          <w:t>https://members.realestatealliance.org/news/Details/lgbtq-real-estate-alliance-cites-need-for-discrimination-free-access-to-credit-and-homeownership-in-endorsing-transgender-bill-of-rights-313930</w:t>
        </w:r>
      </w:hyperlink>
      <w:r>
        <w:t xml:space="preserve"> - The LGBTQ+ Real Estate Alliance, a leading LGBTQ+ trade organisation with approximately 3,500 members, has endorsed the Transgender Bill of Rights (S.Res.604). The bill, introduced on February 11, 2026, by Senator Edward Markey and Representative Pramila Jayapal, calls for federal protections for transgender and nonbinary individuals, including making it illegal to discriminate in employment, housing, and credit based on gender identity and sex characteristics. The Alliance strongly supports the reintroduction of this legislation to ensure explicit protection from discrimination in housing, lending, employment, and other essential areas of daily life.</w:t>
      </w:r>
      <w:r/>
    </w:p>
    <w:p>
      <w:pPr>
        <w:pStyle w:val="ListNumber"/>
        <w:spacing w:line="240" w:lineRule="auto"/>
        <w:ind w:left="720"/>
      </w:pPr>
      <w:r/>
      <w:hyperlink r:id="rId12">
        <w:r>
          <w:rPr>
            <w:color w:val="0000EE"/>
            <w:u w:val="single"/>
          </w:rPr>
          <w:t>https://share.quorumcivic.app/bill/119/sres604</w:t>
        </w:r>
      </w:hyperlink>
      <w:r>
        <w:t xml:space="preserve"> - S.Res. 604 is a Senate resolution introduced in the 119th Congress, recognising the federal government's duty to develop and implement a Transgender Bill of Rights. The resolution aims to protect and codify the rights of transgender and nonbinary individuals, ensuring their access to medical care, shelter, safety, and economic security. Introduced on February 11, 2026, by Senator Edward J. Markey, the resolution has been referred to the Committee on the Judiciary for further action.</w:t>
      </w:r>
      <w:r/>
    </w:p>
    <w:p>
      <w:pPr>
        <w:pStyle w:val="ListNumber"/>
        <w:spacing w:line="240" w:lineRule="auto"/>
        <w:ind w:left="720"/>
      </w:pPr>
      <w:r/>
      <w:hyperlink r:id="rId10">
        <w:r>
          <w:rPr>
            <w:color w:val="0000EE"/>
            <w:u w:val="single"/>
          </w:rPr>
          <w:t>https://legiscan.com/US/bill/HR1058/2025</w:t>
        </w:r>
      </w:hyperlink>
      <w:r>
        <w:t xml:space="preserve"> - H.Res. 1058 is a resolution introduced in the 119th Congress, recognising the federal government's duty to develop and implement a Transgender Bill of Rights. The bill aims to protect and codify the rights of transgender and nonbinary individuals, ensuring their access to medical care, shelter, safety, and economic security. Introduced on February 11, 2026, by Representative Pramila Jayapal, the resolution has been referred to multiple congressional committees for further consideration.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aproject.org/accountability/legislation/119hres1058/" TargetMode="External"/><Relationship Id="rId10" Type="http://schemas.openxmlformats.org/officeDocument/2006/relationships/hyperlink" Target="https://legiscan.com/US/bill/HR1058/2025" TargetMode="External"/><Relationship Id="rId11" Type="http://schemas.openxmlformats.org/officeDocument/2006/relationships/hyperlink" Target="https://www.govinfo.gov/app/details/BILLS-119sres604is" TargetMode="External"/><Relationship Id="rId12" Type="http://schemas.openxmlformats.org/officeDocument/2006/relationships/hyperlink" Target="https://share.quorumcivic.app/bill/119/sres604" TargetMode="External"/><Relationship Id="rId13" Type="http://schemas.openxmlformats.org/officeDocument/2006/relationships/hyperlink" Target="https://members.realestatealliance.org/news/Details/lgbtq-real-estate-alliance-cites-need-for-discrimination-free-access-to-credit-and-homeownership-in-endorsing-transgender-bill-of-rights-313930" TargetMode="External"/><Relationship Id="rId14" Type="http://schemas.openxmlformats.org/officeDocument/2006/relationships/hyperlink" Target="https://www.attitude.co.uk/news/brooke-lynn-hytes-petition-support-transgender-bill-of-rights-5356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