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Foreign-Funded News Sites and the Debate Over Editorial Independence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taking a closer look at how international funding can shape newsrooms, particularly when coverage of LGBT+ rights, family policy and social values becomes a recurring theme. The debate surrounding T24 reflects a wider question: where does legitimate media support end, and perceived editorial influence begin?</w:t>
      </w:r>
      <w:r/>
    </w:p>
    <w:p>
      <w:pPr>
        <w:pStyle w:val="Heading2"/>
      </w:pPr>
      <w:r>
        <w:t>Essential Takeaways</w:t>
      </w:r>
      <w:r/>
      <w:r/>
    </w:p>
    <w:p>
      <w:pPr>
        <w:pStyle w:val="ListBullet"/>
        <w:spacing w:line="240" w:lineRule="auto"/>
        <w:ind w:left="720"/>
      </w:pPr>
      <w:r/>
      <w:r>
        <w:rPr>
          <w:b/>
        </w:rPr>
        <w:t>Funding deserves scrutiny:</w:t>
      </w:r>
      <w:r>
        <w:t xml:space="preserve"> International grants aren't automatically evidence of editorial control, but they should be disclosed clearly.</w:t>
      </w:r>
      <w:r/>
    </w:p>
    <w:p>
      <w:pPr>
        <w:pStyle w:val="ListBullet"/>
        <w:spacing w:line="240" w:lineRule="auto"/>
        <w:ind w:left="720"/>
      </w:pPr>
      <w:r/>
      <w:r>
        <w:rPr>
          <w:b/>
        </w:rPr>
        <w:t>T24 sits in a wider debate:</w:t>
      </w:r>
      <w:r>
        <w:t xml:space="preserve"> The Turkish outlet is listed by Eurotopics among the country's media organisations, while broader research examines press independence and funding pressures.</w:t>
      </w:r>
      <w:r/>
    </w:p>
    <w:p>
      <w:pPr>
        <w:pStyle w:val="ListBullet"/>
        <w:spacing w:line="240" w:lineRule="auto"/>
        <w:ind w:left="720"/>
      </w:pPr>
      <w:r/>
      <w:r>
        <w:rPr>
          <w:b/>
        </w:rPr>
        <w:t>LGBT+ coverage is contested:</w:t>
      </w:r>
      <w:r>
        <w:t xml:space="preserve"> Supporters see such reporting as representation; critics worry about activism replacing impartial journalism.</w:t>
      </w:r>
      <w:r/>
    </w:p>
    <w:p>
      <w:pPr>
        <w:pStyle w:val="ListBullet"/>
        <w:spacing w:line="240" w:lineRule="auto"/>
        <w:ind w:left="720"/>
      </w:pPr>
      <w:r/>
      <w:r>
        <w:rPr>
          <w:b/>
        </w:rPr>
        <w:t>Transparency matters:</w:t>
      </w:r>
      <w:r>
        <w:t xml:space="preserve"> Readers need accessible information about funders, project aims and editorial safeguards.</w:t>
      </w:r>
      <w:r/>
    </w:p>
    <w:p>
      <w:pPr>
        <w:pStyle w:val="ListBullet"/>
        <w:spacing w:line="240" w:lineRule="auto"/>
        <w:ind w:left="720"/>
      </w:pPr>
      <w:r/>
      <w:r>
        <w:rPr>
          <w:b/>
        </w:rPr>
        <w:t>The argument is global:</w:t>
      </w:r>
      <w:r>
        <w:t xml:space="preserve"> Similar disputes have emerged around trans coverage, philanthropy and politically motivated media campaigns.</w:t>
      </w:r>
      <w:r/>
      <w:r/>
    </w:p>
    <w:p>
      <w:pPr>
        <w:pStyle w:val="Heading2"/>
      </w:pPr>
      <w:r>
        <w:t>Why foreign funding has become a newsroom flashpoint</w:t>
      </w:r>
      <w:r/>
    </w:p>
    <w:p>
      <w:r/>
      <w:r>
        <w:t>The most combustible issue here isn't simply whether a publication receives money from abroad. It's what that money supports, how openly the arrangement is explained and whether editors remain free to reject a funder's preferred themes.</w:t>
      </w:r>
      <w:r/>
    </w:p>
    <w:p>
      <w:r/>
      <w:r>
        <w:t>T24 has established a recognisable place in Turkey's media landscape, but its editorial direction has also attracted fierce criticism from opponents who see repeated LGBT+ coverage as evidence of an externally encouraged agenda. Eurotopics' profile places the outlet within Turkey's diverse and contested media environment, where questions about ownership, political pressure and independence are already highly sensitive.</w:t>
      </w:r>
      <w:r/>
    </w:p>
    <w:p>
      <w:r/>
      <w:r>
        <w:t>That distinction matters. A grant for investigative reporting, staff training or digital security isn't the same as a fund that dictates headlines. Without contracts, project documents and editorial policies, however, confident claims about either total independence or covert control remain difficult to verify.</w:t>
      </w:r>
      <w:r/>
    </w:p>
    <w:p>
      <w:pPr>
        <w:pStyle w:val="Heading2"/>
      </w:pPr>
      <w:r>
        <w:t>LGBT+ reporting sits at the centre of the dispute</w:t>
      </w:r>
      <w:r/>
    </w:p>
    <w:p>
      <w:r/>
      <w:r>
        <w:t>The criticism focuses on articles about Pride events, trans rights, discrimination, workplace diversity and cultural representation. Supporters would describe these subjects as legitimate public-interest journalism, especially when communities face violence, legal uncertainty or exclusion. Critics, meanwhile, argue that a heavy concentration on identity politics can look less like reporting and more like campaigning.</w:t>
      </w:r>
      <w:r/>
    </w:p>
    <w:p>
      <w:r/>
      <w:r>
        <w:t>Internationally, the same fault line appears again and again. The Guardian reported in 2023 that contributors to The New York Times had protested what they viewed as anti-trans framing in the paper's coverage, showing how editorial choices can become flashpoints even inside prestigious newsrooms. In other words, the argument isn't limited to Turkey, nor is it neatly divided between one political camp and another.</w:t>
      </w:r>
      <w:r/>
    </w:p>
    <w:p>
      <w:r/>
      <w:r>
        <w:t>Research published by Springer also highlights how media and political communication can shape public understandings of LGBT+ issues. That doesn't prove that every article is funded propaganda, but it does explain why language, story selection and whose voices are included matter so much.</w:t>
      </w:r>
      <w:r/>
    </w:p>
    <w:p>
      <w:pPr>
        <w:pStyle w:val="Heading2"/>
      </w:pPr>
      <w:r>
        <w:t>Grants can strengthen journalism, but they need guardrails</w:t>
      </w:r>
      <w:r/>
    </w:p>
    <w:p>
      <w:r/>
      <w:r>
        <w:t>Philanthropic funding has helped news organisations investigate corruption, report from dangerous areas and maintain specialist desks that advertising alone may not support. It can be particularly valuable where independent outlets face shrinking revenues or intimidation. The catch is that good intentions don't remove the need for accountability.</w:t>
      </w:r>
      <w:r/>
    </w:p>
    <w:p>
      <w:r/>
      <w:r>
        <w:t>Devex reported on the disruption facing global LGBT+ organisations during the Open Society Foundation's restructuring, illustrating how dependent advocacy and media ecosystems can become on major philanthropic networks. When a large funder changes priorities, entire projects may be delayed, reduced or abandoned. That's a reminder that funding relationships influence the media landscape even when no one is handing an editor a script.</w:t>
      </w:r>
      <w:r/>
    </w:p>
    <w:p>
      <w:r/>
      <w:r>
        <w:t>A credible newsroom should therefore publish its funders, grant amounts where possible, project objectives and any restrictions. It should also separate fundraising from commissioning, disclose conflicts and keep an accessible corrections policy. These steps won't silence critics, but they give readers something better than suspicion to work with.</w:t>
      </w:r>
      <w:r/>
    </w:p>
    <w:p>
      <w:pPr>
        <w:pStyle w:val="Heading2"/>
      </w:pPr>
      <w:r>
        <w:t>How readers can judge claims about editorial influence</w:t>
      </w:r>
      <w:r/>
    </w:p>
    <w:p>
      <w:r/>
      <w:r>
        <w:t>First, look for evidence rather than dramatic language. Does a story identify its funding? Is the alleged donor connected to the particular project? Are there internal rules protecting editorial independence? And does the publication also run material that challenges the assumptions of its funders or intended audience?</w:t>
      </w:r>
      <w:r/>
    </w:p>
    <w:p>
      <w:r/>
      <w:r>
        <w:t>Next, compare coverage across several outlets. A report about a Pride march, a court case or a workplace policy should be checked against primary documents, public data and reporting from publications with different editorial positions. This is less glamorous than sharing a furious headline, but it's far more revealing.</w:t>
      </w:r>
      <w:r/>
    </w:p>
    <w:p>
      <w:r/>
      <w:r>
        <w:t>Readers should also watch for the difference between advocacy and journalism. Advocacy openly seeks a social or political outcome; journalism can cover the same issue while testing claims, including dissenting views and showing its sources. The distinction isn't always perfect, but transparent methods make it easier to spot where reporting ends and persuasion begins.</w:t>
      </w:r>
      <w:r/>
    </w:p>
    <w:p>
      <w:pPr>
        <w:pStyle w:val="Heading2"/>
      </w:pPr>
      <w:r>
        <w:t>The wider lesson for media trust</w:t>
      </w:r>
      <w:r/>
    </w:p>
    <w:p>
      <w:r/>
      <w:r>
        <w:t>The global funding debate has become more complicated because money flows in every direction. Colorado Politics recently examined how wealthy donors and liberal philanthropic networks can influence international news agendas, while Euronews has reported on the role of US evangelical and Russian Orthodox networks in fuelling anti-LGBT+ messaging. Different causes, different politics, but a shared lesson: organised funding can shape which stories gain attention.</w:t>
      </w:r>
      <w:r/>
    </w:p>
    <w:p>
      <w:r/>
      <w:r>
        <w:t>That doesn't make every supported project illegitimate. Nor does criticism of a publication's LGBT+ coverage prove that its journalists have abandoned professional standards. It does mean that media organisations should expect tough questions and answer them with documents, policies and a visible willingness to correct mistakes.</w:t>
      </w:r>
      <w:r/>
    </w:p>
    <w:p>
      <w:r/>
      <w:r>
        <w:t>For readers, the healthiest response isn't automatic trust or automatic disbelief. It's curiosity with a clipboard: follow the money, read beyond the headline and ask who benefits from a particular framing. That's how media independence becomes something to assess rather than merely a slogan.</w:t>
      </w:r>
      <w:r/>
    </w:p>
    <w:p>
      <w:r/>
      <w:r>
        <w:t>It's a small habit, but it makes complicated funding debates much easier to navigate.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1">
        <w:r>
          <w:rPr>
            <w:color w:val="0000EE"/>
            <w:u w:val="single"/>
          </w:rPr>
          <w:t>[4]</w:t>
        </w:r>
      </w:hyperlink>
      <w:r>
        <w:t xml:space="preserve">- Paragraph 5: </w:t>
      </w:r>
      <w:hyperlink r:id="rId13">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5">
        <w:r>
          <w:rPr>
            <w:color w:val="0000EE"/>
            <w:u w:val="single"/>
          </w:rPr>
          <w:t>[7]</w:t>
        </w:r>
      </w:hyperlink>
      <w:r>
        <w:t xml:space="preserve">- Paragraph 9: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https://video.haber7.com/video-galeri/378866-t24un-arkasindaki-devasa-fon-akisinin-nereye-hizmet-ettigi-ortaya-cikti</w:t>
        </w:r>
      </w:hyperlink>
      <w:r>
        <w:t xml:space="preserve"> - Please view link - unable to able to access data</w:t>
      </w:r>
      <w:r/>
    </w:p>
    <w:p>
      <w:pPr>
        <w:pStyle w:val="ListNumber"/>
        <w:spacing w:line="240" w:lineRule="auto"/>
        <w:ind w:left="720"/>
      </w:pPr>
      <w:r/>
      <w:hyperlink r:id="rId10">
        <w:r>
          <w:rPr>
            <w:color w:val="0000EE"/>
            <w:u w:val="single"/>
          </w:rPr>
          <w:t>https://www.eurotopics.net/en/148805/t24</w:t>
        </w:r>
      </w:hyperlink>
      <w:r>
        <w:t xml:space="preserve"> - Eurotopics provides an overview of T24, an independent Turkish news portal launched in 2009 by journalist Doğan Akın. The platform is known for its liberal stance and has attracted journalists critical of the government. T24 publishes daily content and has a significant readership, with 10 to 20 million visits per month. The website offers free access to all its articles and is based in Istanbul, Turkey.</w:t>
      </w:r>
      <w:r/>
    </w:p>
    <w:p>
      <w:pPr>
        <w:pStyle w:val="ListNumber"/>
        <w:spacing w:line="240" w:lineRule="auto"/>
        <w:ind w:left="720"/>
      </w:pPr>
      <w:r/>
      <w:hyperlink r:id="rId13">
        <w:r>
          <w:rPr>
            <w:color w:val="0000EE"/>
            <w:u w:val="single"/>
          </w:rPr>
          <w:t>https://www.devex.com/news/global-lgbtq-orgs-lose-out-in-open-society-s-restructuring-108071</w:t>
        </w:r>
      </w:hyperlink>
      <w:r>
        <w:t xml:space="preserve"> - Devex reports on the Open Society Foundations' restructuring, which has led to the elimination of programs supporting global LGBTQ+ organizations. This decision has severed a vital funding lifeline for many groups that were heavily reliant on OSF for years, raising concerns about the future of LGBTQ+ advocacy and support worldwide.</w:t>
      </w:r>
      <w:r/>
    </w:p>
    <w:p>
      <w:pPr>
        <w:pStyle w:val="ListNumber"/>
        <w:spacing w:line="240" w:lineRule="auto"/>
        <w:ind w:left="720"/>
      </w:pPr>
      <w:r/>
      <w:hyperlink r:id="rId11">
        <w:r>
          <w:rPr>
            <w:color w:val="0000EE"/>
            <w:u w:val="single"/>
          </w:rPr>
          <w:t>https://link.springer.com/article/10.1057/s41311-024-00612-6</w:t>
        </w:r>
      </w:hyperlink>
      <w:r>
        <w:t xml:space="preserve"> - An article in International Politics examines the UK's approach to international development for LGBTQ+ inclusion under the Johnson government. It analyses how the government used the COVID-19 crisis as a political opportunity, leading to the withdrawal of funding for LGBTQ+ development projects in Africa, highlighting the fluid nature of populist politics and its impact on international aid.</w:t>
      </w:r>
      <w:r/>
    </w:p>
    <w:p>
      <w:pPr>
        <w:pStyle w:val="ListNumber"/>
        <w:spacing w:line="240" w:lineRule="auto"/>
        <w:ind w:left="720"/>
      </w:pPr>
      <w:r/>
      <w:hyperlink r:id="rId12">
        <w:r>
          <w:rPr>
            <w:color w:val="0000EE"/>
            <w:u w:val="single"/>
          </w:rPr>
          <w:t>https://www.theguardian.com/us-news/2023/feb/17/new-york-times-contributors-open-letter-protest-anti-trans-coverage</w:t>
        </w:r>
      </w:hyperlink>
      <w:r>
        <w:t xml:space="preserve"> - The Guardian reports on nearly 1,000 New York Times contributors and thousands of subscribers signing an open letter protesting the newspaper's coverage of transgender, non-binary, and gender non-conforming individuals. The letter criticizes the publication's reporting, which has been used to support anti-trans legislation, raising concerns about media responsibility and representation.</w:t>
      </w:r>
      <w:r/>
    </w:p>
    <w:p>
      <w:pPr>
        <w:pStyle w:val="ListNumber"/>
        <w:spacing w:line="240" w:lineRule="auto"/>
        <w:ind w:left="720"/>
      </w:pPr>
      <w:r/>
      <w:hyperlink r:id="rId14">
        <w:r>
          <w:rPr>
            <w:color w:val="0000EE"/>
            <w:u w:val="single"/>
          </w:rPr>
          <w:t>https://www.coloradopolitics.com/2025/03/06/how-liberal-billionaires-and-democratic-donors-shaped-global-news-coverage-using-taxpayer-dollars-99ed3d6e-3c53-5b81-83e8-433e4e242c93/</w:t>
        </w:r>
      </w:hyperlink>
      <w:r>
        <w:t xml:space="preserve"> - Colorado Politics investigates how liberal billionaires and Democratic donors influenced global news coverage using taxpayer dollars. The article focuses on the Internews network, a taxpayer-funded NGO that has received substantial federal funding to support independent media. It discusses how these donors have shaped foreign journalism to promote feminism, LGBTQ+ acceptance, and environmental justice in developing countries.</w:t>
      </w:r>
      <w:r/>
    </w:p>
    <w:p>
      <w:pPr>
        <w:pStyle w:val="ListNumber"/>
        <w:spacing w:line="240" w:lineRule="auto"/>
        <w:ind w:left="720"/>
      </w:pPr>
      <w:r/>
      <w:hyperlink r:id="rId15">
        <w:r>
          <w:rPr>
            <w:color w:val="0000EE"/>
            <w:u w:val="single"/>
          </w:rPr>
          <w:t>https://www.euronews.com/my-europe/2023/07/24/how-us-evangelicals-and-the-russian-orthodox-church-have-helped-fuel-anti-lgbtq-agenda-in</w:t>
        </w:r>
      </w:hyperlink>
      <w:r>
        <w:t xml:space="preserve"> - Euronews explores how US evangelicals and the Russian Orthodox Church have contributed to fueling anti-LGBTQ+ agendas in Europe. The article highlights the proliferation of anti-gender movements, supported by foreign funding, that target sexual and reproductive health, women's rights, and LGBTQ+ individuals. It discusses the strategies employed by these foreign actors and the increasing sophistication of their disinformation campaigns.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ideo.haber7.com/video-galeri/378866-t24un-arkasindaki-devasa-fon-akisinin-nereye-hizmet-ettigi-ortaya-cikti" TargetMode="External"/><Relationship Id="rId10" Type="http://schemas.openxmlformats.org/officeDocument/2006/relationships/hyperlink" Target="https://www.eurotopics.net/en/148805/t24" TargetMode="External"/><Relationship Id="rId11" Type="http://schemas.openxmlformats.org/officeDocument/2006/relationships/hyperlink" Target="https://link.springer.com/article/10.1057/s41311-024-00612-6" TargetMode="External"/><Relationship Id="rId12" Type="http://schemas.openxmlformats.org/officeDocument/2006/relationships/hyperlink" Target="https://www.theguardian.com/us-news/2023/feb/17/new-york-times-contributors-open-letter-protest-anti-trans-coverage" TargetMode="External"/><Relationship Id="rId13" Type="http://schemas.openxmlformats.org/officeDocument/2006/relationships/hyperlink" Target="https://www.devex.com/news/global-lgbtq-orgs-lose-out-in-open-society-s-restructuring-108071" TargetMode="External"/><Relationship Id="rId14" Type="http://schemas.openxmlformats.org/officeDocument/2006/relationships/hyperlink" Target="https://www.coloradopolitics.com/2025/03/06/how-liberal-billionaires-and-democratic-donors-shaped-global-news-coverage-using-taxpayer-dollars-99ed3d6e-3c53-5b81-83e8-433e4e242c93/" TargetMode="External"/><Relationship Id="rId15" Type="http://schemas.openxmlformats.org/officeDocument/2006/relationships/hyperlink" Target="https://www.euronews.com/my-europe/2023/07/24/how-us-evangelicals-and-the-russian-orthodox-church-have-helped-fuel-anti-lgbtq-agenda-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