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Community-Led HIV Care Matters for Black Gay 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rethinking where HIV conversations happen, from clinics to brunches, ballrooms and online spaces. Deondre B. Moore of The Freelux Project is helping build trusted routes into testing, prevention and treatment for Black queer and bisexual men, while challenging stigma with a message that is both simple and powerful: HIV status never defines a person’s worth.</w:t>
      </w:r>
      <w:r/>
    </w:p>
    <w:p>
      <w:pPr>
        <w:pStyle w:val="Heading2"/>
      </w:pPr>
      <w:r>
        <w:t>Essential Takeaways</w:t>
      </w:r>
      <w:r/>
      <w:r/>
    </w:p>
    <w:p>
      <w:pPr>
        <w:pStyle w:val="ListBullet"/>
        <w:spacing w:line="240" w:lineRule="auto"/>
        <w:ind w:left="720"/>
      </w:pPr>
      <w:r/>
      <w:r>
        <w:rPr>
          <w:b/>
        </w:rPr>
        <w:t>Trust comes first:</w:t>
      </w:r>
      <w:r>
        <w:t xml:space="preserve"> People are more likely to engage with care when it arrives through familiar, affirming spaces.</w:t>
      </w:r>
      <w:r/>
    </w:p>
    <w:p>
      <w:pPr>
        <w:pStyle w:val="ListBullet"/>
        <w:spacing w:line="240" w:lineRule="auto"/>
        <w:ind w:left="720"/>
      </w:pPr>
      <w:r/>
      <w:r>
        <w:rPr>
          <w:b/>
        </w:rPr>
        <w:t>U=U still needs explaining:</w:t>
      </w:r>
      <w:r>
        <w:t xml:space="preserve"> Undetectable HIV cannot be sexually transmitted, yet public understanding remains uneven.</w:t>
      </w:r>
      <w:r/>
    </w:p>
    <w:p>
      <w:pPr>
        <w:pStyle w:val="ListBullet"/>
        <w:spacing w:line="240" w:lineRule="auto"/>
        <w:ind w:left="720"/>
      </w:pPr>
      <w:r/>
      <w:r>
        <w:rPr>
          <w:b/>
        </w:rPr>
        <w:t>Community is healthcare:</w:t>
      </w:r>
      <w:r>
        <w:t xml:space="preserve"> Trusted leaders can connect people with testing, PrEP, treatment and wider support.</w:t>
      </w:r>
      <w:r/>
    </w:p>
    <w:p>
      <w:pPr>
        <w:pStyle w:val="ListBullet"/>
        <w:spacing w:line="240" w:lineRule="auto"/>
        <w:ind w:left="720"/>
      </w:pPr>
      <w:r/>
      <w:r>
        <w:rPr>
          <w:b/>
        </w:rPr>
        <w:t>Stigma takes many forms:</w:t>
      </w:r>
      <w:r>
        <w:t xml:space="preserve"> It can appear in families, dating, healthcare, faith communities and casual language.</w:t>
      </w:r>
      <w:r/>
    </w:p>
    <w:p>
      <w:pPr>
        <w:pStyle w:val="ListBullet"/>
        <w:spacing w:line="240" w:lineRule="auto"/>
        <w:ind w:left="720"/>
      </w:pPr>
      <w:r/>
      <w:r>
        <w:rPr>
          <w:b/>
        </w:rPr>
        <w:t>Representation matters:</w:t>
      </w:r>
      <w:r>
        <w:t xml:space="preserve"> Black gay and bisexual men need meaningful roles in shaping the services designed for them.</w:t>
      </w:r>
      <w:r/>
      <w:r/>
    </w:p>
    <w:p>
      <w:pPr>
        <w:pStyle w:val="Heading2"/>
      </w:pPr>
      <w:r>
        <w:t>A trusted bridge can change everything</w:t>
      </w:r>
      <w:r/>
    </w:p>
    <w:p>
      <w:r/>
      <w:r>
        <w:t>The most important part of an HIV service might not be the waiting room. It could be the person introducing it, the setting where the conversation begins, or the feeling that nobody is judging you.</w:t>
      </w:r>
      <w:r/>
    </w:p>
    <w:p>
      <w:r/>
      <w:r>
        <w:t>That idea sits at the heart of Moore’s work as Vice President of Community Impact at The Freelux Project. Rather than expecting Black queer and bisexual men to walk into traditional health settings, the organisation creates more culturally responsive routes towards support, including conversations around HIV, sexual health, mental wellbeing and relationships.</w:t>
      </w:r>
      <w:r/>
    </w:p>
    <w:p>
      <w:r/>
      <w:r>
        <w:t>The difference can be surprisingly practical. A relaxed community event, a familiar social setting or a trusted online voice may make it easier for someone to ask about testing or prevention. From there, the aim is to build a safe, reliable link to clinical care, rather than treating community engagement as a one-off promotional exercise.</w:t>
      </w:r>
      <w:r/>
    </w:p>
    <w:p>
      <w:pPr>
        <w:pStyle w:val="Heading2"/>
      </w:pPr>
      <w:r>
        <w:t>HIV knowledge still isn't reaching everyone</w:t>
      </w:r>
      <w:r/>
    </w:p>
    <w:p>
      <w:r/>
      <w:r>
        <w:t>Modern HIV treatment and prevention have transformed what an HIV diagnosis can mean. Yet research linked to GLAAD’s State of HIV Stigma work suggests that knowledge has not kept pace with medical progress, with many people still uncertain about U=U and younger adults reporting limited confidence in their understanding of HIV.</w:t>
      </w:r>
      <w:r/>
    </w:p>
    <w:p>
      <w:r/>
      <w:r>
        <w:t>That gap matters because confusion can feed fear, and fear can deepen medical mistrust. Moore argues that healthcare professionals need to communicate these facts more consistently, while trusted community influencers can help carry the message into places formal health campaigns often miss.</w:t>
      </w:r>
      <w:r/>
    </w:p>
    <w:p>
      <w:r/>
      <w:r>
        <w:t>U=U is especially important here. When a person living with HIV is on effective treatment and has an undetectable viral load, they cannot sexually transmit HIV. It is a scientific fact, but it is also a deeply human message about intimacy, dignity and the possibility of a full life.</w:t>
      </w:r>
      <w:r/>
    </w:p>
    <w:p>
      <w:pPr>
        <w:pStyle w:val="Heading2"/>
      </w:pPr>
      <w:r>
        <w:t>Stigma is bigger than one awkward conversation</w:t>
      </w:r>
      <w:r/>
    </w:p>
    <w:p>
      <w:r/>
      <w:r>
        <w:t>Moore’s own HIV diagnosis, at 19, shaped his understanding of how quickly a health condition can overshadow a young person’s sense of self. Support from his family, particularly his mother, helped remind him that he remained the same person, with the same right to love, ambition, joy and connection.</w:t>
      </w:r>
      <w:r/>
    </w:p>
    <w:p>
      <w:r/>
      <w:r>
        <w:t>That perspective is crucial because stigma rarely appears in just one obvious form. It can surface in a family reaction, a dating rejection, a careless joke, a healthcare interaction or the assumptions people make about someone taking PrEP or living with HIV.</w:t>
      </w:r>
      <w:r/>
    </w:p>
    <w:p>
      <w:r/>
      <w:r>
        <w:t>The answer isn't simply telling people not to feel ashamed. Communities also need to create conditions where disclosure doesn't automatically feel dangerous. That means pairing accurate education with empathy, better representation and ordinary conversations that show people living with HIV as whole human beings, not medical labels.</w:t>
      </w:r>
      <w:r/>
    </w:p>
    <w:p>
      <w:pPr>
        <w:pStyle w:val="Heading2"/>
      </w:pPr>
      <w:r>
        <w:t>Access means more than having a clinic nearby</w:t>
      </w:r>
      <w:r/>
    </w:p>
    <w:p>
      <w:r/>
      <w:r>
        <w:t>Black gay and bisexual men continue to experience disproportionate effects of HIV, even as diagnoses fall. AIDSVu data cited in the interview showed a sharper reduction among white men who have sex with men than among Black men who have sex with men, highlighting the gap between available tools and genuine access.</w:t>
      </w:r>
      <w:r/>
    </w:p>
    <w:p>
      <w:r/>
      <w:r>
        <w:t>Testing, PrEP and treatment can only make a difference when people can reach them, trust them and see themselves reflected in the services. Cost, transport, inconvenient opening hours, discrimination and concerns about confidentiality can all turn a supposedly available service into a difficult one to use.</w:t>
      </w:r>
      <w:r/>
    </w:p>
    <w:p>
      <w:r/>
      <w:r>
        <w:t>That is why community-based HIV support increasingly reaches beyond clinics. Telehealth, nightlife, barbershops, churches, ballroom communities, Pride events and social media can all become entry points, provided they lead to dependable care rather than stopping at awareness.</w:t>
      </w:r>
      <w:r/>
    </w:p>
    <w:p>
      <w:pPr>
        <w:pStyle w:val="Heading2"/>
      </w:pPr>
      <w:r>
        <w:t>The next step is investment, not just outreach</w:t>
      </w:r>
      <w:r/>
    </w:p>
    <w:p>
      <w:r/>
      <w:r>
        <w:t>There is a meaningful distinction between asking how to reach a community and asking how to invest in it. The latter gives Black gay and bisexual men a stronger role as decision-makers, educators, navigators and leaders, rather than positioning them only as patients or campaign audiences.</w:t>
      </w:r>
      <w:r/>
    </w:p>
    <w:p>
      <w:r/>
      <w:r>
        <w:t>The Freelux Project’s model reflects that shift, using welcoming spaces to open conversations and then connect people with practical services. It recognises that community isn't an optional extra attached to healthcare; it can be part of the infrastructure that makes healthcare work.</w:t>
      </w:r>
      <w:r/>
    </w:p>
    <w:p>
      <w:r/>
      <w:r>
        <w:t>Moore’s message for National Gay Men’s HIV/AIDS Awareness Day is ultimately straightforward. Everyone deserves to feel seen, valued and free to experience love and fulfilment, whatever their HIV status. That is a hopeful ambition, but it also comes with a clear demand for better information, kinder systems and more trust.</w:t>
      </w:r>
      <w:r/>
    </w:p>
    <w:p>
      <w:r/>
      <w:r>
        <w:t>It's a small sentence with a wide reach: HIV status is part of someone's life, not the whole of who they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[6]</w:t>
        </w:r>
      </w:hyperlink>
      <w:r>
        <w:t xml:space="preserve">- Paragraph 9: </w:t>
      </w:r>
      <w:hyperlink r:id="rId10">
        <w:r>
          <w:rPr>
            <w:color w:val="0000EE"/>
            <w:u w:val="single"/>
          </w:rPr>
          <w:t>[4]</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[5]</w:t>
        </w:r>
      </w:hyperlink>
      <w:r>
        <w:t xml:space="preserve">, </w:t>
      </w:r>
      <w:hyperlink r:id="rId12">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https://aidsvu.org/news-updates/community-deondre-moore/</w:t>
        </w:r>
      </w:hyperlink>
      <w:r>
        <w:t xml:space="preserve"> - Please view link - unable to able to access data</w:t>
      </w:r>
      <w:r/>
    </w:p>
    <w:p>
      <w:pPr>
        <w:pStyle w:val="ListNumber"/>
        <w:spacing w:line="240" w:lineRule="auto"/>
        <w:ind w:left="720"/>
      </w:pPr>
      <w:r/>
      <w:hyperlink r:id="rId9">
        <w:r>
          <w:rPr>
            <w:color w:val="0000EE"/>
            <w:u w:val="single"/>
          </w:rPr>
          <w:t>https://aidsvu.org/news-updates/community-deondre-moore/</w:t>
        </w:r>
      </w:hyperlink>
      <w:r>
        <w:t xml:space="preserve"> - An interview with Deondre B. Moore, Vice President of Community Impact at The Freelux Project, discussing his journey in HIV advocacy after his diagnosis at 19, the importance of creating culturally responsive spaces for Black queer and bisexual men, and his contributions to GLAAD’s 2026 State of HIV Stigma Report.</w:t>
      </w:r>
      <w:r/>
    </w:p>
    <w:p>
      <w:pPr>
        <w:pStyle w:val="ListNumber"/>
        <w:spacing w:line="240" w:lineRule="auto"/>
        <w:ind w:left="720"/>
      </w:pPr>
      <w:r/>
      <w:hyperlink r:id="rId11">
        <w:r>
          <w:rPr>
            <w:color w:val="0000EE"/>
            <w:u w:val="single"/>
          </w:rPr>
          <w:t>https://glaad.org/research/</w:t>
        </w:r>
      </w:hyperlink>
      <w:r>
        <w:t xml:space="preserve"> - GLAAD's research and reports provide critical insights into LGBTQ representation in media, tracking progress and highlighting areas for improvement. Their 2026 State of HIV Stigma Report reveals a significant gap between scientific advancements in HIV treatment and public understanding, with 44% of Americans still disagreeing with the fact that Undetectable = Untransmittable (U=U).</w:t>
      </w:r>
      <w:r/>
    </w:p>
    <w:p>
      <w:pPr>
        <w:pStyle w:val="ListNumber"/>
        <w:spacing w:line="240" w:lineRule="auto"/>
        <w:ind w:left="720"/>
      </w:pPr>
      <w:r/>
      <w:hyperlink r:id="rId10">
        <w:r>
          <w:rPr>
            <w:color w:val="0000EE"/>
            <w:u w:val="single"/>
          </w:rPr>
          <w:t>https://www.freeluxproject.org/bqbrunch</w:t>
        </w:r>
      </w:hyperlink>
      <w:r>
        <w:t xml:space="preserve"> - The Freelux Project is a community-centered organisation working to advance health equity, amplify Black queer voices, and create culturally responsive spaces rooted in connection, advocacy, and care. Their initiatives include providing free HIV testing and healthcare navigation, aiming to build affirming pathways to HIV testing, prevention, and care for Black queer and bisexual men.</w:t>
      </w:r>
      <w:r/>
    </w:p>
    <w:p>
      <w:pPr>
        <w:pStyle w:val="ListNumber"/>
        <w:spacing w:line="240" w:lineRule="auto"/>
        <w:ind w:left="720"/>
      </w:pPr>
      <w:r/>
      <w:hyperlink r:id="rId13">
        <w:r>
          <w:rPr>
            <w:color w:val="0000EE"/>
            <w:u w:val="single"/>
          </w:rPr>
          <w:t>https://glaad.org/releases/</w:t>
        </w:r>
      </w:hyperlink>
      <w:r>
        <w:t xml:space="preserve"> - GLAAD's press releases cover their signature events, partnerships, and initiatives, as well as LGBTQ news both national and international. Their 2026 State of HIV Stigma Report highlights alarming findings, including that 44% of Americans disagree with the scientific fact that Undetectable = Untransmittable (U=U), and only 31% of Gen Z adults feel knowledgeable about HIV.</w:t>
      </w:r>
      <w:r/>
    </w:p>
    <w:p>
      <w:pPr>
        <w:pStyle w:val="ListNumber"/>
        <w:spacing w:line="240" w:lineRule="auto"/>
        <w:ind w:left="720"/>
      </w:pPr>
      <w:r/>
      <w:hyperlink r:id="rId12">
        <w:r>
          <w:rPr>
            <w:color w:val="0000EE"/>
            <w:u w:val="single"/>
          </w:rPr>
          <w:t>https://glaad.org/endhivstigma/2024/key-findings/</w:t>
        </w:r>
      </w:hyperlink>
      <w:r>
        <w:t xml:space="preserve"> - GLAAD's 2024 State of HIV Stigma Report tracks progress against HIV stigma, transmission, and prevention of HIV, as well as understanding attitudes, knowledge, and comfortability of people living with HIV in the United States. The report highlights a significant decrease in the belief that stigma around HIV still exists over five years, from 89% in 2020 to 85% in 2024.</w:t>
      </w:r>
      <w:r/>
    </w:p>
    <w:p>
      <w:pPr>
        <w:pStyle w:val="ListNumber"/>
        <w:spacing w:line="240" w:lineRule="auto"/>
        <w:ind w:left="720"/>
      </w:pPr>
      <w:r/>
      <w:hyperlink r:id="rId14">
        <w:r>
          <w:rPr>
            <w:color w:val="0000EE"/>
            <w:u w:val="single"/>
          </w:rPr>
          <w:t>https://gayety.com/glaad-2026-state-of-hiv-stigma-report</w:t>
        </w:r>
      </w:hyperlink>
      <w:r>
        <w:t xml:space="preserve"> - An article discussing GLAAD's 2026 State of HIV Stigma Report, revealing an alarming gap between scientific facts and public knowledge about HIV. Despite decades of progress, 44% of Americans still disagree with the fact that a person with an undetectable viral load cannot transmit HIV sexually, and only 31% of Gen Z adults feel knowledgeable about HIV.</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idsvu.org/news-updates/community-deondre-moore/" TargetMode="External"/><Relationship Id="rId10" Type="http://schemas.openxmlformats.org/officeDocument/2006/relationships/hyperlink" Target="https://www.freeluxproject.org/bqbrunch" TargetMode="External"/><Relationship Id="rId11" Type="http://schemas.openxmlformats.org/officeDocument/2006/relationships/hyperlink" Target="https://glaad.org/research/" TargetMode="External"/><Relationship Id="rId12" Type="http://schemas.openxmlformats.org/officeDocument/2006/relationships/hyperlink" Target="https://glaad.org/endhivstigma/2024/key-findings/" TargetMode="External"/><Relationship Id="rId13" Type="http://schemas.openxmlformats.org/officeDocument/2006/relationships/hyperlink" Target="https://glaad.org/releases/" TargetMode="External"/><Relationship Id="rId14" Type="http://schemas.openxmlformats.org/officeDocument/2006/relationships/hyperlink" Target="https://gayety.com/glaad-2026-state-of-hiv-stigma-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