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US hospital restrictions on transgender youth care explained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Hospitals are agreeing to stop providing transgender medical procedures to minors, prompting a sharp clash between the US Department of Health and Human Services and the Human Rights Campaign. The dispute centres on medical evidence, safety, access and whether restrictions protect children or harm vulnerable families.</w:t>
      </w:r>
      <w:r/>
    </w:p>
    <w:p>
      <w:pPr>
        <w:pStyle w:val="Heading2"/>
      </w:pPr>
      <w:r>
        <w:t>Essential Takeaways</w:t>
      </w:r>
      <w:r/>
      <w:r/>
    </w:p>
    <w:p>
      <w:pPr>
        <w:pStyle w:val="ListBullet"/>
        <w:spacing w:line="240" w:lineRule="auto"/>
        <w:ind w:left="720"/>
      </w:pPr>
      <w:r/>
      <w:r>
        <w:rPr>
          <w:b/>
        </w:rPr>
        <w:t>Six hospital systems affected:</w:t>
      </w:r>
      <w:r>
        <w:t xml:space="preserve"> The reported agreements include major providers in Texas, Ohio, Connecticut, New York and Pennsylvania.</w:t>
      </w:r>
      <w:r/>
    </w:p>
    <w:p>
      <w:pPr>
        <w:pStyle w:val="ListBullet"/>
        <w:spacing w:line="240" w:lineRule="auto"/>
        <w:ind w:left="720"/>
      </w:pPr>
      <w:r/>
      <w:r>
        <w:rPr>
          <w:b/>
        </w:rPr>
        <w:t>HHS rejects the criticism:</w:t>
      </w:r>
      <w:r>
        <w:t xml:space="preserve"> The department says claims linking restrictions with violence are unfounded.</w:t>
      </w:r>
      <w:r/>
    </w:p>
    <w:p>
      <w:pPr>
        <w:pStyle w:val="ListBullet"/>
        <w:spacing w:line="240" w:lineRule="auto"/>
        <w:ind w:left="720"/>
      </w:pPr>
      <w:r/>
      <w:r>
        <w:rPr>
          <w:b/>
        </w:rPr>
        <w:t>HRC condemns the shift:</w:t>
      </w:r>
      <w:r>
        <w:t xml:space="preserve"> The advocacy group describes the changes as a crisis for transgender young people and their families.</w:t>
      </w:r>
      <w:r/>
    </w:p>
    <w:p>
      <w:pPr>
        <w:pStyle w:val="ListBullet"/>
        <w:spacing w:line="240" w:lineRule="auto"/>
        <w:ind w:left="720"/>
      </w:pPr>
      <w:r/>
      <w:r>
        <w:rPr>
          <w:b/>
        </w:rPr>
        <w:t>Evidence remains disputed:</w:t>
      </w:r>
      <w:r>
        <w:t xml:space="preserve"> HHS points to weak evidence and potential long-term risks, while HRC calls the care necessary and potentially life-saving.</w:t>
      </w:r>
      <w:r/>
    </w:p>
    <w:p>
      <w:pPr>
        <w:pStyle w:val="ListBullet"/>
        <w:spacing w:line="240" w:lineRule="auto"/>
        <w:ind w:left="720"/>
      </w:pPr>
      <w:r/>
      <w:r>
        <w:rPr>
          <w:b/>
        </w:rPr>
        <w:t>The policy battle is widening:</w:t>
      </w:r>
      <w:r>
        <w:t xml:space="preserve"> Coverage, hospital practice and government settlements are becoming central parts of the US debate.</w:t>
      </w:r>
      <w:r/>
      <w:r/>
    </w:p>
    <w:p>
      <w:pPr>
        <w:pStyle w:val="Heading2"/>
      </w:pPr>
      <w:r>
        <w:t>Hospitals are stepping back from youth procedures</w:t>
      </w:r>
      <w:r/>
    </w:p>
    <w:p>
      <w:r/>
      <w:r>
        <w:t>The latest development is a series of agreements between the Trump administration and hospital systems that will stop transgender procedures for minors. According to the Daily Signal, six organisations have reached settlements since May, including Texas Children's Hospital, Cleveland Clinic Foundation, Connecticut Children's Hospital, Mount Sinai Health System, NYU Langone Hospitals and the University of Pittsburgh Medical Center.</w:t>
      </w:r>
      <w:r/>
    </w:p>
    <w:p>
      <w:r/>
      <w:r>
        <w:t>For families, the change isn't an abstract policy announcement. It can mean a previously available pathway is suddenly closed, with decisions moving into a more uncertain and politically charged space. The Human Rights Campaign has described the trend as a crisis, arguing that it leaves transgender young people and their parents feeling frightened and under pressure.</w:t>
      </w:r>
      <w:r/>
    </w:p>
    <w:p>
      <w:pPr>
        <w:pStyle w:val="Heading2"/>
      </w:pPr>
      <w:r>
        <w:t>HHS says the evidence does not justify the procedures</w:t>
      </w:r>
      <w:r/>
    </w:p>
    <w:p>
      <w:r/>
      <w:r>
        <w:t>HHS has defended the restrictions by focusing on the quality of medical research and the possible consequences for children. In comments reported by the Daily Signal, a department spokesperson said protections for minors should not be treated as discrimination and argued that the available evidence for so-called gender-affirming care is extremely weak.</w:t>
      </w:r>
      <w:r/>
    </w:p>
    <w:p>
      <w:r/>
      <w:r>
        <w:t>The department has also highlighted its report, Wolves in White Coats, which examines alleged use of inaccurate medical billing codes in prescribing puberty blockers to minors. HHS says blockers, hormones and surgeries may involve significant physical and mental-health risks, including consequences that can last a lifetime.</w:t>
      </w:r>
      <w:r/>
    </w:p>
    <w:p>
      <w:r/>
      <w:r>
        <w:t>That framing is firmly rejected by the Human Rights Campaign, which says the treatments are established, necessary healthcare. Its previous statements have argued that government restrictions can interfere with clinicians, families and young people making deeply personal medical decisions.</w:t>
      </w:r>
      <w:r/>
    </w:p>
    <w:p>
      <w:pPr>
        <w:pStyle w:val="Heading2"/>
      </w:pPr>
      <w:r>
        <w:t>The central dispute is about safety and harm</w:t>
      </w:r>
      <w:r/>
    </w:p>
    <w:p>
      <w:r/>
      <w:r>
        <w:t>Both sides say they're protecting vulnerable children, but they interpret the evidence very differently. HHS argues that claims connecting restrictions with suicide or violence distract from the risks of medical intervention, while HRC has repeatedly warned that anti-trans policies can worsen danger and distress for transgender people.</w:t>
      </w:r>
      <w:r/>
    </w:p>
    <w:p>
      <w:r/>
      <w:r>
        <w:t>The disagreement matters because the debate isn't only about hospital policy. HRC statements have also criticised restrictions on Medicaid and Children's Health Insurance Programme coverage, saying they could prevent families from obtaining care. In other words, access is being contested at several levels at once, from the consulting room to the insurance system.</w:t>
      </w:r>
      <w:r/>
    </w:p>
    <w:p>
      <w:r/>
      <w:r>
        <w:t>For readers trying to make sense of the headlines, the useful distinction is between political claims and clinical evidence. Research quality, age, diagnosis, treatment type, consent and long-term outcomes all matter, and broad statements about "care" can blur important differences.</w:t>
      </w:r>
      <w:r/>
    </w:p>
    <w:p>
      <w:pPr>
        <w:pStyle w:val="Heading2"/>
      </w:pPr>
      <w:r>
        <w:t>What the hospital settlements could mean for families</w:t>
      </w:r>
      <w:r/>
    </w:p>
    <w:p>
      <w:r/>
      <w:r>
        <w:t>The immediate impact will vary by location and by the type of treatment involved. A hospital ending procedures for minors may affect puberty blockers, hormone treatment, surgery or related services, but families will need to check the precise terms of each provider's policy rather than assume every service has changed in the same way.</w:t>
      </w:r>
      <w:r/>
    </w:p>
    <w:p>
      <w:r/>
      <w:r>
        <w:t>Parents should ask hospitals for written information, seek a clear explanation of available alternatives and keep copies of medical records. A qualified clinician can explain what a change means for an individual child, while an independent legal or patient-advocacy service may help families understand insurance and continuity-of-care questions.</w:t>
      </w:r>
      <w:r/>
    </w:p>
    <w:p>
      <w:r/>
      <w:r>
        <w:t>It's also worth checking whether a policy affects new patients only or includes children already receiving treatment. That small detail can make a major difference, especially for families who have built ongoing care around one hospital.</w:t>
      </w:r>
      <w:r/>
    </w:p>
    <w:p>
      <w:pPr>
        <w:pStyle w:val="Heading2"/>
      </w:pPr>
      <w:r>
        <w:t>A national argument with no easy ending</w:t>
      </w:r>
      <w:r/>
    </w:p>
    <w:p>
      <w:r/>
      <w:r>
        <w:t>The clash reflects a wider US struggle over who should set the rules for transgender healthcare: federal officials, state governments, hospitals, professional bodies, clinicians or families. HRC has condemned the administration's approach in several statements, while HHS says its policies are guided by what it calls the best available science.</w:t>
      </w:r>
      <w:r/>
    </w:p>
    <w:p>
      <w:r/>
      <w:r>
        <w:t>For now, the hospital agreements suggest that access is likely to remain uneven across the country. Families may face different options depending on where they live, what insurance they have and which providers are willing to offer treatment.</w:t>
      </w:r>
      <w:r/>
    </w:p>
    <w:p>
      <w:r/>
      <w:r>
        <w:t>That uncertainty is exhausting for everyone involved. Whatever view people take, children and families need clear information, careful clinical advice and policies that explain their practical consequences rather than relying only on political slogans.</w:t>
      </w:r>
      <w:r/>
    </w:p>
    <w:p>
      <w:r/>
      <w:r>
        <w:t>Check the details of any hospital or insurance change carefully, and seek qualified medical advice before making decisions about treatment.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[7]</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2">
        <w:r>
          <w:rPr>
            <w:color w:val="0000EE"/>
            <w:u w:val="single"/>
          </w:rPr>
          <w:t>[5]</w:t>
        </w:r>
      </w:hyperlink>
      <w:r>
        <w:t xml:space="preserve">, </w:t>
      </w:r>
      <w:hyperlink r:id="rId10">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10">
        <w:r>
          <w:rPr>
            <w:color w:val="0000EE"/>
            <w:u w:val="single"/>
          </w:rPr>
          <w:t>[3]</w:t>
        </w:r>
      </w:hyperlink>
      <w:r>
        <w:t xml:space="preserve">, </w:t>
      </w:r>
      <w:hyperlink r:id="rId10">
        <w:r>
          <w:rPr>
            <w:color w:val="0000EE"/>
            <w:u w:val="single"/>
          </w:rPr>
          <w:t>[6]</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2">
        <w:r>
          <w:rPr>
            <w:color w:val="0000EE"/>
            <w:u w:val="single"/>
          </w:rPr>
          <w:t>[5]</w:t>
        </w:r>
      </w:hyperlink>
      <w:r>
        <w:t xml:space="preserve">- Paragraph 12: </w:t>
      </w:r>
      <w:hyperlink r:id="rId10">
        <w:r>
          <w:rPr>
            <w:color w:val="0000EE"/>
            <w:u w:val="single"/>
          </w:rPr>
          <w:t>[3]</w:t>
        </w:r>
      </w:hyperlink>
      <w:r>
        <w:t xml:space="preserve">, </w:t>
      </w:r>
      <w:hyperlink r:id="rId10">
        <w:r>
          <w:rPr>
            <w:color w:val="0000EE"/>
            <w:u w:val="single"/>
          </w:rPr>
          <w:t>[7]</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9">
        <w:r>
          <w:rPr>
            <w:color w:val="0000EE"/>
            <w:u w:val="single"/>
          </w:rPr>
          <w:t>[2]</w:t>
        </w:r>
      </w:hyperlink>
      <w:r>
        <w:t xml:space="preserve">, </w:t>
      </w:r>
      <w:hyperlink r:id="rId12">
        <w:r>
          <w:rPr>
            <w:color w:val="0000EE"/>
            <w:u w:val="single"/>
          </w:rPr>
          <w:t>[5]</w:t>
        </w:r>
      </w:hyperlink>
      <w:r>
        <w:t xml:space="preserve">- Paragraph 15: </w:t>
      </w:r>
      <w:hyperlink r:id="rId10">
        <w:r>
          <w:rPr>
            <w:color w:val="0000EE"/>
            <w:u w:val="single"/>
          </w:rPr>
          <w:t>[3]</w:t>
        </w:r>
      </w:hyperlink>
      <w:r>
        <w:t xml:space="preserve">, </w:t>
      </w:r>
      <w:hyperlink r:id="rId10">
        <w:r>
          <w:rPr>
            <w:color w:val="0000EE"/>
            <w:u w:val="single"/>
          </w:rPr>
          <w:t>[6]</w:t>
        </w:r>
      </w:hyperlink>
      <w:r>
        <w:t xml:space="preserve">- Paragraph 16: </w:t>
      </w:r>
      <w:hyperlink r:id="rId9">
        <w:r>
          <w:rPr>
            <w:color w:val="0000EE"/>
            <w:u w:val="single"/>
          </w:rPr>
          <w:t>[2]</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https://www.dailysignal.com/2026/09/25/hhs-rejects-human-rights-campaigns-unfounded-claims-about-harm-from-hospitals-ending-transgender-procedures/</w:t>
        </w:r>
      </w:hyperlink>
      <w:r>
        <w:t xml:space="preserve"> - Please view link - unable to able to access data</w:t>
      </w:r>
      <w:r/>
    </w:p>
    <w:p>
      <w:pPr>
        <w:pStyle w:val="ListNumber"/>
        <w:spacing w:line="240" w:lineRule="auto"/>
        <w:ind w:left="720"/>
      </w:pPr>
      <w:r/>
      <w:hyperlink r:id="rId9">
        <w:r>
          <w:rPr>
            <w:color w:val="0000EE"/>
            <w:u w:val="single"/>
          </w:rPr>
          <w:t>https://www.dailysignal.com/2026/09/25/hhs-rejects-human-rights-campaigns-unfounded-claims-about-harm-from-hospitals-ending-transgender-procedures/</w:t>
        </w:r>
      </w:hyperlink>
      <w:r>
        <w:t xml:space="preserve"> - The Department of Health and Human Services (HHS) has refuted the Human Rights Campaign's (HRC) allegations that halting transgender procedures for minors leads to violence. HHS stated that protecting children from irreversible procedures is not discrimination and will not allow unfounded claims linking these protections to violence to distract from the serious medical risks facing vulnerable children. This response comes as several major hospital systems, including Texas Children’s Hospital and the Cleveland Clinic Foundation, have agreed to stop providing such procedures to minors. HRC had condemned these actions, calling them a crisis for families and transgender youth, and claimed that anti-transgender laws lead to violence against transgender people. However, HHS released a peer-reviewed review last year finding 'extremely weak evidence' for any benefits from 'gender-affirming care' for young people. HHS and other administration officials have challenged activist claims that restricting transgender medical interventions increases suicide, violence, or other harms, arguing that the evidence supporting such treatments is weak and that the procedures carry significant risks. The HHS spokesperson cited the 'Wolves in White Coats' report, stating that these procedures carry significant risks to children’s physical and mental health, including lifelong consequences. Under President Trump and Secretary Kennedy’s leadership, HHS will continue putting children’s health first and advancing policies grounded in the best available science.</w:t>
      </w:r>
      <w:r/>
    </w:p>
    <w:p>
      <w:pPr>
        <w:pStyle w:val="ListNumber"/>
        <w:spacing w:line="240" w:lineRule="auto"/>
        <w:ind w:left="720"/>
      </w:pPr>
      <w:r/>
      <w:hyperlink r:id="rId10">
        <w:r>
          <w:rPr>
            <w:color w:val="0000EE"/>
            <w:u w:val="single"/>
          </w:rPr>
          <w:t>https://www.hrc.org/press-releases/in-new-assault-on-trans-youth-care-trump-administration-bars-medicaid-and-chip-coverage-for-necessary-health-care</w:t>
        </w:r>
      </w:hyperlink>
      <w:r>
        <w:t xml:space="preserve"> - The Human Rights Campaign (HRC) has condemned the Trump administration's recent policy change that eliminates coverage for gender-affirming care under Medicaid and the Children's Health Insurance Program (CHIP). HRC President Kelley Robinson stated that the administration is terrorising trans youth and their families with these actions, and it has to stop. The new rule specifically bars the use of these benefits to pay for pharmaceutical and surgical interventions, including hormone treatments, for transgender youth under age 18 using Medicaid funds, and for transgender individuals under age 19 using CHIP funds. Medicaid and CHIP benefits will remain available to pay for mental health treatments for transgender youth, including as part of their care for gender dysphoria. These restrictions are scheduled to take effect on October 12, 2026. However, youth who are accessing impacted care currently being paid for through Medicaid and CHIP will be permitted to continue using that coverage for their care for an additional six months after this rule takes effect.</w:t>
      </w:r>
      <w:r/>
    </w:p>
    <w:p>
      <w:pPr>
        <w:pStyle w:val="ListNumber"/>
        <w:spacing w:line="240" w:lineRule="auto"/>
        <w:ind w:left="720"/>
      </w:pPr>
      <w:r/>
      <w:hyperlink r:id="rId11">
        <w:r>
          <w:rPr>
            <w:color w:val="0000EE"/>
            <w:u w:val="single"/>
          </w:rPr>
          <w:t>https://www.hrc.org/press-releases/white-house-clarifies-support-for-healthcare-for-transgender-youth</w:t>
        </w:r>
      </w:hyperlink>
      <w:r>
        <w:t xml:space="preserve"> - The Human Rights Campaign (HRC) has welcomed the Biden administration's clarification that it opposes all bans on access to healthcare for transgender individuals. HRC President Kelley Robinson stated that the administration's position on healthcare for the transgender community has not changed and will continue to fight these bans both in the courts and at the legislative level. The administration also reiterated that personal healthcare decisions are best left to the families, the patient, and their medical provider, and no one else.</w:t>
      </w:r>
      <w:r/>
    </w:p>
    <w:p>
      <w:pPr>
        <w:pStyle w:val="ListNumber"/>
        <w:spacing w:line="240" w:lineRule="auto"/>
        <w:ind w:left="720"/>
      </w:pPr>
      <w:r/>
      <w:hyperlink r:id="rId12">
        <w:r>
          <w:rPr>
            <w:color w:val="0000EE"/>
            <w:u w:val="single"/>
          </w:rPr>
          <w:t>https://www.hrc.org/press-releases/hrc-president-on-harmful-statement-from-biden-administration-wrong-on-the-science-and-wrong-on-the-substance</w:t>
        </w:r>
      </w:hyperlink>
      <w:r>
        <w:t xml:space="preserve"> - The Human Rights Campaign (HRC) has criticised a recent statement from the Biden administration suggesting that some gender-affirming care should be reserved for adults. HRC President Kelley Robinson stated that health care decisions for young people belong between a patient, their family, and their healthcare provider, and that the administration's position is wrong on the science and wrong on the substance. The statement is out of step with the overwhelming majority of medical experts and places the government where it doesn't belong.</w:t>
      </w:r>
      <w:r/>
    </w:p>
    <w:p>
      <w:pPr>
        <w:pStyle w:val="ListNumber"/>
        <w:spacing w:line="240" w:lineRule="auto"/>
        <w:ind w:left="720"/>
      </w:pPr>
      <w:r/>
      <w:hyperlink r:id="rId10">
        <w:r>
          <w:rPr>
            <w:color w:val="0000EE"/>
            <w:u w:val="single"/>
          </w:rPr>
          <w:t>https://www.hrc.org/press-releases/in-new-assault-on-trans-youth-care-trump-administration-bars-medicaid-and-chip-coverage-for-necessary-health-care</w:t>
        </w:r>
      </w:hyperlink>
      <w:r>
        <w:t xml:space="preserve"> - The Human Rights Campaign (HRC) has condemned the Trump administration's recent policy change that eliminates coverage for gender-affirming care under Medicaid and the Children's Health Insurance Program (CHIP). HRC President Kelley Robinson stated that the administration is terrorising trans youth and their families with these actions, and it has to stop. The new rule specifically bars the use of these benefits to pay for pharmaceutical and surgical interventions, including hormone treatments, for transgender youth under age 18 using Medicaid funds, and for transgender individuals under age 19 using CHIP funds. Medicaid and CHIP benefits will remain available to pay for mental health treatments for transgender youth, including as part of their care for gender dysphoria. These restrictions are scheduled to take effect on October 12, 2026. However, youth who are accessing impacted care currently being paid for through Medicaid and CHIP will be permitted to continue using that coverage for their care for an additional six months after this rule takes effect.</w:t>
      </w:r>
      <w:r/>
    </w:p>
    <w:p>
      <w:pPr>
        <w:pStyle w:val="ListNumber"/>
        <w:spacing w:line="240" w:lineRule="auto"/>
        <w:ind w:left="720"/>
      </w:pPr>
      <w:r/>
      <w:hyperlink r:id="rId10">
        <w:r>
          <w:rPr>
            <w:color w:val="0000EE"/>
            <w:u w:val="single"/>
          </w:rPr>
          <w:t>https://www.hrc.org/press-releases/in-new-assault-on-trans-youth-care-trump-administration-bars-medicaid-and-chip-coverage-for-necessary-health-care</w:t>
        </w:r>
      </w:hyperlink>
      <w:r>
        <w:t xml:space="preserve"> - The Human Rights Campaign (HRC) has condemned the Trump administration's recent policy change that eliminates coverage for gender-affirming care under Medicaid and the Children's Health Insurance Program (CHIP). HRC President Kelley Robinson stated that the administration is terrorising trans youth and their families with these actions, and it has to stop. The new rule specifically bars the use of these benefits to pay for pharmaceutical and surgical interventions, including hormone treatments, for transgender youth under age 18 using Medicaid funds, and for transgender individuals under age 19 using CHIP funds. Medicaid and CHIP benefits will remain available to pay for mental health treatments for transgender youth, including as part of their care for gender dysphoria. These restrictions are scheduled to take effect on October 12, 2026. However, youth who are accessing impacted care currently being paid for through Medicaid and CHIP will be permitted to continue using that coverage for their care for an additional six months after this rule takes effect.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ilysignal.com/2026/09/25/hhs-rejects-human-rights-campaigns-unfounded-claims-about-harm-from-hospitals-ending-transgender-procedures/" TargetMode="External"/><Relationship Id="rId10" Type="http://schemas.openxmlformats.org/officeDocument/2006/relationships/hyperlink" Target="https://www.hrc.org/press-releases/in-new-assault-on-trans-youth-care-trump-administration-bars-medicaid-and-chip-coverage-for-necessary-health-care" TargetMode="External"/><Relationship Id="rId11" Type="http://schemas.openxmlformats.org/officeDocument/2006/relationships/hyperlink" Target="https://www.hrc.org/press-releases/white-house-clarifies-support-for-healthcare-for-transgender-youth" TargetMode="External"/><Relationship Id="rId12" Type="http://schemas.openxmlformats.org/officeDocument/2006/relationships/hyperlink" Target="https://www.hrc.org/press-releases/hrc-president-on-harmful-statement-from-biden-administration-wrong-on-the-science-and-wrong-on-the-substan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