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Trump HIV care restrictions face legal challenge over trans-inclusive treatment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federal judge is questioning whether Trump administration rules can limit transgender-inclusive HIV care, after providers and medical groups argued the policy threatens trust, speech and access for low-income patients. The case could shape how federally funded clinics support transgender people living with HIV across the United States.</w:t>
      </w:r>
      <w:r/>
    </w:p>
    <w:p>
      <w:pPr>
        <w:pStyle w:val="Heading2"/>
      </w:pPr>
      <w:r>
        <w:t>Essential Takeaways</w:t>
      </w:r>
      <w:r/>
      <w:r/>
    </w:p>
    <w:p>
      <w:pPr>
        <w:pStyle w:val="ListBullet"/>
        <w:spacing w:line="240" w:lineRule="auto"/>
        <w:ind w:left="720"/>
      </w:pPr>
      <w:r/>
      <w:r>
        <w:rPr>
          <w:b/>
        </w:rPr>
        <w:t>The dispute centres on funding:</w:t>
      </w:r>
      <w:r>
        <w:t xml:space="preserve"> The policy applies to providers receiving support through the Ryan White HIV/AIDS Program.</w:t>
      </w:r>
      <w:r/>
    </w:p>
    <w:p>
      <w:pPr>
        <w:pStyle w:val="ListBullet"/>
        <w:spacing w:line="240" w:lineRule="auto"/>
        <w:ind w:left="720"/>
      </w:pPr>
      <w:r/>
      <w:r>
        <w:rPr>
          <w:b/>
        </w:rPr>
        <w:t>Trans-inclusive care is at stake:</w:t>
      </w:r>
      <w:r>
        <w:t xml:space="preserve"> Clinics could face pressure over pronouns, gender identity and gender-affirming treatment.</w:t>
      </w:r>
      <w:r/>
    </w:p>
    <w:p>
      <w:pPr>
        <w:pStyle w:val="ListBullet"/>
        <w:spacing w:line="240" w:lineRule="auto"/>
        <w:ind w:left="720"/>
      </w:pPr>
      <w:r/>
      <w:r>
        <w:rPr>
          <w:b/>
        </w:rPr>
        <w:t>A judge has raised free-speech concerns:</w:t>
      </w:r>
      <w:r>
        <w:t xml:space="preserve"> The hearing questioned whether the government can impose such conditions on medical providers.</w:t>
      </w:r>
      <w:r/>
    </w:p>
    <w:p>
      <w:pPr>
        <w:pStyle w:val="ListBullet"/>
        <w:spacing w:line="240" w:lineRule="auto"/>
        <w:ind w:left="720"/>
      </w:pPr>
      <w:r/>
      <w:r>
        <w:rPr>
          <w:b/>
        </w:rPr>
        <w:t>Healthcare groups oppose the rule:</w:t>
      </w:r>
      <w:r>
        <w:t xml:space="preserve"> Advocates say respectful communication is part of effective HIV treatment, not an optional extra.</w:t>
      </w:r>
      <w:r/>
    </w:p>
    <w:p>
      <w:pPr>
        <w:pStyle w:val="ListBullet"/>
        <w:spacing w:line="240" w:lineRule="auto"/>
        <w:ind w:left="720"/>
      </w:pPr>
      <w:r/>
      <w:r>
        <w:rPr>
          <w:b/>
        </w:rPr>
        <w:t>The case could affect vulnerable patients:</w:t>
      </w:r>
      <w:r>
        <w:t xml:space="preserve"> Many people relying on publicly funded services already face barriers to consistent care.</w:t>
      </w:r>
      <w:r/>
      <w:r/>
    </w:p>
    <w:p>
      <w:pPr>
        <w:pStyle w:val="Heading2"/>
      </w:pPr>
      <w:r>
        <w:t>A judge questions the government’s reach</w:t>
      </w:r>
      <w:r/>
    </w:p>
    <w:p>
      <w:r/>
      <w:r>
        <w:t>The sharpest moment came when US District Judge William Young questioned the legal basis for the restrictions. According to Reuters, he asked where the president had the authority to issue such an order, signalling that the policy may face a serious constitutional challenge.</w:t>
      </w:r>
      <w:r/>
    </w:p>
    <w:p>
      <w:r/>
      <w:r>
        <w:t>At issue is a Department of Health and Human Services directive affecting clinics funded through the Ryan White HIV/AIDS Program. The rules reportedly restrict how providers discuss gender identity and whether they can offer gender-affirming care to transgender patients living with HIV.</w:t>
      </w:r>
      <w:r/>
    </w:p>
    <w:p>
      <w:r/>
      <w:r>
        <w:t>That puts doctors and clinics in an uncomfortable position. They may have to choose between meeting federal funding conditions and communicating with patients in the respectful, clinically appropriate way their profession expects.</w:t>
      </w:r>
      <w:r/>
    </w:p>
    <w:p>
      <w:pPr>
        <w:pStyle w:val="Heading2"/>
      </w:pPr>
      <w:r>
        <w:t>Why the Ryan White programme matters</w:t>
      </w:r>
      <w:r/>
    </w:p>
    <w:p>
      <w:r/>
      <w:r>
        <w:t>The Ryan White programme supports HIV treatment and related services for people who might otherwise struggle to afford them. For transgender patients, those services can be especially important because discrimination, poverty and gaps in insurance coverage often overlap.</w:t>
      </w:r>
      <w:r/>
    </w:p>
    <w:p>
      <w:r/>
      <w:r>
        <w:t>Lambda Legal and the American Academy of HIV Medicine are among the organisations backing the legal challenge. In statements reported by the groups, advocates argued that using a patient's correct name and pronouns helps make care accessible and builds the trust needed for long-term HIV treatment.</w:t>
      </w:r>
      <w:r/>
    </w:p>
    <w:p>
      <w:r/>
      <w:r>
        <w:t>That may sound basic, but HIV care depends on regular appointments, medication adherence and honest conversations about health. A clinic that feels hostile or unsafe can quickly become a clinic a patient avoids.</w:t>
      </w:r>
      <w:r/>
    </w:p>
    <w:p>
      <w:pPr>
        <w:pStyle w:val="Heading2"/>
      </w:pPr>
      <w:r>
        <w:t>The policy forms part of a wider rollback</w:t>
      </w:r>
      <w:r/>
    </w:p>
    <w:p>
      <w:r/>
      <w:r>
        <w:t>The restrictions follow a January 2025 executive order targeting what the administration described as "gender ideology extremism". Its wider effects reached beyond healthcare, with federal agencies instructed to remove references to gender identity and transgender inclusion from policies and public resources.</w:t>
      </w:r>
      <w:r/>
    </w:p>
    <w:p>
      <w:r/>
      <w:r>
        <w:t>The Advocate previously reported that government websites and health materials were also affected. Meanwhile, restrictions connected with identity documents and federally funded institutions created uncertainty for schools, shelters and healthcare centres.</w:t>
      </w:r>
      <w:r/>
    </w:p>
    <w:p>
      <w:r/>
      <w:r>
        <w:t>For HIV providers, the latest dispute brings that broader political fight into the consultation room. Medical organisations say the government is effectively asking clinicians to leave part of a patient's identity at the door, even when it affects how care is delivered.</w:t>
      </w:r>
      <w:r/>
    </w:p>
    <w:p>
      <w:pPr>
        <w:pStyle w:val="Heading2"/>
      </w:pPr>
      <w:r>
        <w:t>Free speech and doctor-patient trust collide</w:t>
      </w:r>
      <w:r/>
    </w:p>
    <w:p>
      <w:r/>
      <w:r>
        <w:t>Judge Young also appeared concerned that the policy could interfere with doctors' speech and their relationships with patients. Reuters reported that he questioned whether the restrictions could burden providers' First Amendment rights, including the simple act of showing empathy.</w:t>
      </w:r>
      <w:r/>
    </w:p>
    <w:p>
      <w:r/>
      <w:r>
        <w:t>That point matters because the rule doesn't merely govern paperwork or accounting. It may influence the words clinicians use, the language clinics publish and the services they can discuss with patients.</w:t>
      </w:r>
      <w:r/>
    </w:p>
    <w:p>
      <w:r/>
      <w:r>
        <w:t>For people looking for trans-inclusive HIV care, practical questions are now more important than ever. Ask whether a clinic has experience treating transgender patients, how it protects confidentiality and whether staff are trained in gender-affirming communication. A calm, direct conversation before an appointment can save considerable stress later.</w:t>
      </w:r>
      <w:r/>
    </w:p>
    <w:p>
      <w:pPr>
        <w:pStyle w:val="Heading2"/>
      </w:pPr>
      <w:r>
        <w:t>What happens next for patients and providers?</w:t>
      </w:r>
      <w:r/>
    </w:p>
    <w:p>
      <w:r/>
      <w:r>
        <w:t>The lawsuit was brought by healthcare providers and medical associations, with Lambda Legal representing the plaintiffs. Legal filings and statements from the organisations describe the restrictions as an attempt to place political priorities ahead of public-health goals.</w:t>
      </w:r>
      <w:r/>
    </w:p>
    <w:p>
      <w:r/>
      <w:r>
        <w:t>The court's eventual decision could determine whether federally funded HIV clinics must follow the restrictions, at least while the wider case continues. It could also influence future disputes over whether the government can attach speech-related conditions to healthcare funding.</w:t>
      </w:r>
      <w:r/>
    </w:p>
    <w:p>
      <w:r/>
      <w:r>
        <w:t>For now, providers remain caught between policy demands and professional responsibilities. As one medical group representative put it, the central problem is an impossible choice: comply with funding requirements or fulfil a duty of care.</w:t>
      </w:r>
      <w:r/>
    </w:p>
    <w:p>
      <w:r/>
      <w:r>
        <w:t>Respectful treatment shouldn't be a luxury dependent on a grant agreement. It's part of making healthcare work.</w:t>
      </w:r>
      <w:r/>
    </w:p>
    <w:p>
      <w:r/>
      <w:r>
        <w:t>Explore trusted, trans-inclusive HIV services and ask providers how they protect respectful care.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1">
        <w:r>
          <w:rPr>
            <w:color w:val="0000EE"/>
            <w:u w:val="single"/>
          </w:rPr>
          <w:t>[5]</w:t>
        </w:r>
      </w:hyperlink>
      <w:r>
        <w:t xml:space="preserve">- Paragraph 3: </w:t>
      </w:r>
      <w:hyperlink r:id="rId11">
        <w:r>
          <w:rPr>
            <w:color w:val="0000EE"/>
            <w:u w:val="single"/>
          </w:rPr>
          <w:t>[6]</w:t>
        </w:r>
      </w:hyperlink>
      <w:r>
        <w:t xml:space="preserve">, </w:t>
      </w:r>
      <w:hyperlink r:id="rId11">
        <w:r>
          <w:rPr>
            <w:color w:val="0000EE"/>
            <w:u w:val="single"/>
          </w:rPr>
          <w:t>[7]</w:t>
        </w:r>
      </w:hyperlink>
      <w:r>
        <w:t xml:space="preserve">- Paragraph 4: </w:t>
      </w:r>
      <w:hyperlink r:id="rId10">
        <w:r>
          <w:rPr>
            <w:color w:val="0000EE"/>
            <w:u w:val="single"/>
          </w:rPr>
          <w:t>[3]</w:t>
        </w:r>
      </w:hyperlink>
      <w:r>
        <w:t xml:space="preserve">, </w:t>
      </w:r>
      <w:hyperlink r:id="rId11">
        <w:r>
          <w:rPr>
            <w:color w:val="0000EE"/>
            <w:u w:val="single"/>
          </w:rPr>
          <w:t>[4]</w:t>
        </w:r>
      </w:hyperlink>
      <w:r>
        <w:t xml:space="preserve">- Paragraph 5: </w:t>
      </w:r>
      <w:hyperlink r:id="rId11">
        <w:r>
          <w:rPr>
            <w:color w:val="0000EE"/>
            <w:u w:val="single"/>
          </w:rPr>
          <w:t>[5]</w:t>
        </w:r>
      </w:hyperlink>
      <w:r>
        <w:t xml:space="preserve">, </w:t>
      </w:r>
      <w:hyperlink r:id="rId11">
        <w:r>
          <w:rPr>
            <w:color w:val="0000EE"/>
            <w:u w:val="single"/>
          </w:rPr>
          <w:t>[6]</w:t>
        </w:r>
      </w:hyperlink>
      <w:r>
        <w:t xml:space="preserve">- Paragraph 6: </w:t>
      </w:r>
      <w:hyperlink r:id="rId9">
        <w:r>
          <w:rPr>
            <w:color w:val="0000EE"/>
            <w:u w:val="single"/>
          </w:rPr>
          <w:t>[2]</w:t>
        </w:r>
      </w:hyperlink>
      <w:r>
        <w:t xml:space="preserve">, </w:t>
      </w:r>
      <w:hyperlink r:id="rId11">
        <w:r>
          <w:rPr>
            <w:color w:val="0000EE"/>
            <w:u w:val="single"/>
          </w:rPr>
          <w:t>[4]</w:t>
        </w:r>
      </w:hyperlink>
      <w:r>
        <w:t xml:space="preserve">- Paragraph 7: </w:t>
      </w:r>
      <w:hyperlink r:id="rId10">
        <w:r>
          <w:rPr>
            <w:color w:val="0000EE"/>
            <w:u w:val="single"/>
          </w:rPr>
          <w:t>[3]</w:t>
        </w:r>
      </w:hyperlink>
      <w:r>
        <w:t xml:space="preserve">, </w:t>
      </w:r>
      <w:hyperlink r:id="rId11">
        <w:r>
          <w:rPr>
            <w:color w:val="0000EE"/>
            <w:u w:val="single"/>
          </w:rPr>
          <w:t>[7]</w:t>
        </w:r>
      </w:hyperlink>
      <w:r>
        <w:t xml:space="preserve">- Paragraph 8: </w:t>
      </w:r>
      <w:hyperlink r:id="rId11">
        <w:r>
          <w:rPr>
            <w:color w:val="0000EE"/>
            <w:u w:val="single"/>
          </w:rPr>
          <w:t>[4]</w:t>
        </w:r>
      </w:hyperlink>
      <w:r>
        <w:t xml:space="preserve">, </w:t>
      </w:r>
      <w:hyperlink r:id="rId11">
        <w:r>
          <w:rPr>
            <w:color w:val="0000EE"/>
            <w:u w:val="single"/>
          </w:rPr>
          <w:t>[5]</w:t>
        </w:r>
      </w:hyperlink>
      <w:r>
        <w:t xml:space="preserve">- Paragraph 9: </w:t>
      </w:r>
      <w:hyperlink r:id="rId11">
        <w:r>
          <w:rPr>
            <w:color w:val="0000EE"/>
            <w:u w:val="single"/>
          </w:rPr>
          <w:t>[6]</w:t>
        </w:r>
      </w:hyperlink>
      <w:r>
        <w:t xml:space="preserve">, </w:t>
      </w:r>
      <w:hyperlink r:id="rId11">
        <w:r>
          <w:rPr>
            <w:color w:val="0000EE"/>
            <w:u w:val="single"/>
          </w:rPr>
          <w:t>[7]</w:t>
        </w:r>
      </w:hyperlink>
      <w:r>
        <w:t xml:space="preserve">- Paragraph 10: </w:t>
      </w:r>
      <w:hyperlink r:id="rId10">
        <w:r>
          <w:rPr>
            <w:color w:val="0000EE"/>
            <w:u w:val="single"/>
          </w:rPr>
          <w:t>[3]</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https://www.advocate.com/politics/national/trump-hiv-transgender-restrictions</w:t>
        </w:r>
      </w:hyperlink>
      <w:r>
        <w:t xml:space="preserve"> - Please view link - unable to able to access data</w:t>
      </w:r>
      <w:r/>
    </w:p>
    <w:p>
      <w:pPr>
        <w:pStyle w:val="ListNumber"/>
        <w:spacing w:line="240" w:lineRule="auto"/>
        <w:ind w:left="720"/>
      </w:pPr>
      <w:r/>
      <w:hyperlink r:id="rId9">
        <w:r>
          <w:rPr>
            <w:color w:val="0000EE"/>
            <w:u w:val="single"/>
          </w:rPr>
          <w:t>https://www.advocate.com/politics/national/trump-hiv-transgender-restrictions</w:t>
        </w:r>
      </w:hyperlink>
      <w:r>
        <w:t xml:space="preserve"> - A federal judge has questioned the legality of the Trump administration's policy restricting HIV care providers from acknowledging transgender identities. The policy, which prevents providers receiving certain federal funds from discussing gender identity openly or offering gender-affirming care, was challenged in court. U.S. District Judge William Young expressed skepticism about the policy's legality, suggesting it may interfere with doctor-patient relationships and impose an illegal burden on free speech rights. The case was brought by healthcare providers and medical associations for HIV care.</w:t>
      </w:r>
      <w:r/>
    </w:p>
    <w:p>
      <w:pPr>
        <w:pStyle w:val="ListNumber"/>
        <w:spacing w:line="240" w:lineRule="auto"/>
        <w:ind w:left="720"/>
      </w:pPr>
      <w:r/>
      <w:hyperlink r:id="rId10">
        <w:r>
          <w:rPr>
            <w:color w:val="0000EE"/>
            <w:u w:val="single"/>
          </w:rPr>
          <w:t>https://www.lambdalegal.org/newsroom/aahm_us_20260610_ll-hiv-advocates-challenge-trump-effort-to-restrict-care-for-low-income-transgender-people-with-hiv/</w:t>
        </w:r>
      </w:hyperlink>
      <w:r>
        <w:t xml:space="preserve"> - Lambda Legal and national HIV advocates have filed a lawsuit challenging the Trump administration's new federal funding guidelines that restrict the use of Ryan White HIV/AIDS Program funds for treating low-income transgender patients living with HIV. The lawsuit, filed on behalf of leading HIV medical organizations and providers, argues that the new guidelines prohibit providers from acknowledging transgender identities and providing gender-affirming medical care, undermining the program's purpose of offering comprehensive care to those in need.</w:t>
      </w:r>
      <w:r/>
    </w:p>
    <w:p>
      <w:pPr>
        <w:pStyle w:val="ListNumber"/>
        <w:spacing w:line="240" w:lineRule="auto"/>
        <w:ind w:left="720"/>
      </w:pPr>
      <w:r/>
      <w:hyperlink r:id="rId11">
        <w:r>
          <w:rPr>
            <w:color w:val="0000EE"/>
            <w:u w:val="single"/>
          </w:rPr>
          <w:t>https://www.lambdalegal.org/newsroom/aahivm_us_20260923_ll-national-hiv-advocates-take-trump-admin-restrictions-on-trans-hiv-care-to-trial/</w:t>
        </w:r>
      </w:hyperlink>
      <w:r>
        <w:t xml:space="preserve"> - Lambda Legal and national HIV advocates have taken the Trump administration's restrictions on transgender HIV care to trial. The case challenges efforts to exclude transgender patients living with HIV from the Ryan White HIV/AIDS Program and restrict the use of program funds for their care. The plaintiffs argue that withholding care for political reasons erodes trust between patients and providers, leading to disengagement from essential HIV treatment and undermining public health efforts.</w:t>
      </w:r>
      <w:r/>
    </w:p>
    <w:p>
      <w:pPr>
        <w:pStyle w:val="ListNumber"/>
        <w:spacing w:line="240" w:lineRule="auto"/>
        <w:ind w:left="720"/>
      </w:pPr>
      <w:r/>
      <w:hyperlink r:id="rId11">
        <w:r>
          <w:rPr>
            <w:color w:val="0000EE"/>
            <w:u w:val="single"/>
          </w:rPr>
          <w:t>https://www.lambdalegal.org/newsroom/aahivm_us_20260923_ll-national-hiv-advocates-take-trump-admin-restrictions-on-trans-hiv-care-to-trial/</w:t>
        </w:r>
      </w:hyperlink>
      <w:r>
        <w:t xml:space="preserve"> - Lambda Legal and national HIV advocates have taken the Trump administration's restrictions on transgender HIV care to trial. The case challenges efforts to exclude transgender patients living with HIV from the Ryan White HIV/AIDS Program and restrict the use of program funds for their care. The plaintiffs argue that withholding care for political reasons erodes trust between patients and providers, leading to disengagement from essential HIV treatment and undermining public health efforts.</w:t>
      </w:r>
      <w:r/>
    </w:p>
    <w:p>
      <w:pPr>
        <w:pStyle w:val="ListNumber"/>
        <w:spacing w:line="240" w:lineRule="auto"/>
        <w:ind w:left="720"/>
      </w:pPr>
      <w:r/>
      <w:hyperlink r:id="rId11">
        <w:r>
          <w:rPr>
            <w:color w:val="0000EE"/>
            <w:u w:val="single"/>
          </w:rPr>
          <w:t>https://www.lambdalegal.org/newsroom/aahivm_us_20260923_ll-national-hiv-advocates-take-trump-admin-restrictions-on-trans-hiv-care-to-trial/</w:t>
        </w:r>
      </w:hyperlink>
      <w:r>
        <w:t xml:space="preserve"> - Lambda Legal and national HIV advocates have taken the Trump administration's restrictions on transgender HIV care to trial. The case challenges efforts to exclude transgender patients living with HIV from the Ryan White HIV/AIDS Program and restrict the use of program funds for their care. The plaintiffs argue that withholding care for political reasons erodes trust between patients and providers, leading to disengagement from essential HIV treatment and undermining public health efforts.</w:t>
      </w:r>
      <w:r/>
    </w:p>
    <w:p>
      <w:pPr>
        <w:pStyle w:val="ListNumber"/>
        <w:spacing w:line="240" w:lineRule="auto"/>
        <w:ind w:left="720"/>
      </w:pPr>
      <w:r/>
      <w:hyperlink r:id="rId11">
        <w:r>
          <w:rPr>
            <w:color w:val="0000EE"/>
            <w:u w:val="single"/>
          </w:rPr>
          <w:t>https://www.lambdalegal.org/newsroom/aahivm_us_20260923_ll-national-hiv-advocates-take-trump-admin-restrictions-on-trans-hiv-care-to-trial/</w:t>
        </w:r>
      </w:hyperlink>
      <w:r>
        <w:t xml:space="preserve"> - Lambda Legal and national HIV advocates have taken the Trump administration's restrictions on transgender HIV care to trial. The case challenges efforts to exclude transgender patients living with HIV from the Ryan White HIV/AIDS Program and restrict the use of program funds for their care. The plaintiffs argue that withholding care for political reasons erodes trust between patients and providers, leading to disengagement from essential HIV treatment and undermining public health efforts.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dvocate.com/politics/national/trump-hiv-transgender-restrictions" TargetMode="External"/><Relationship Id="rId10" Type="http://schemas.openxmlformats.org/officeDocument/2006/relationships/hyperlink" Target="https://www.lambdalegal.org/newsroom/aahm_us_20260610_ll-hiv-advocates-challenge-trump-effort-to-restrict-care-for-low-income-transgender-people-with-hiv/" TargetMode="External"/><Relationship Id="rId11" Type="http://schemas.openxmlformats.org/officeDocument/2006/relationships/hyperlink" Target="https://www.lambdalegal.org/newsroom/aahivm_us_20260923_ll-national-hiv-advocates-take-trump-admin-restrictions-on-trans-hiv-care-to-tria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