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Ryan White HIV Care Lawsuit Explained for Transgender Patients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courtroom challenge in Massachusetts is testing whether new federal funding rules can restrict gender-affirming care and respectful treatment for transgender people living with HIV. The case matters because the Ryan White HIV/AIDS Program is a crucial safety net, helping low-income patients access medicines, primary care and support services that keep them healthy and connected.</w:t>
      </w:r>
      <w:r/>
    </w:p>
    <w:p>
      <w:pPr>
        <w:pStyle w:val="Heading2"/>
      </w:pPr>
      <w:r>
        <w:t>Essential Takeaways</w:t>
      </w:r>
      <w:r/>
      <w:r/>
    </w:p>
    <w:p>
      <w:pPr>
        <w:pStyle w:val="ListBullet"/>
        <w:spacing w:line="240" w:lineRule="auto"/>
        <w:ind w:left="720"/>
      </w:pPr>
      <w:r/>
      <w:r>
        <w:rPr>
          <w:b/>
        </w:rPr>
        <w:t>The dispute:</w:t>
      </w:r>
      <w:r>
        <w:t xml:space="preserve"> Medical organisations and Lambda Legal are challenging federal restrictions attached to Ryan White funding.</w:t>
      </w:r>
      <w:r/>
    </w:p>
    <w:p>
      <w:pPr>
        <w:pStyle w:val="ListBullet"/>
        <w:spacing w:line="240" w:lineRule="auto"/>
        <w:ind w:left="720"/>
      </w:pPr>
      <w:r/>
      <w:r>
        <w:rPr>
          <w:b/>
        </w:rPr>
        <w:t>Who is affected:</w:t>
      </w:r>
      <w:r>
        <w:t xml:space="preserve"> Transgender people living with HIV who rely on publicly funded care.</w:t>
      </w:r>
      <w:r/>
    </w:p>
    <w:p>
      <w:pPr>
        <w:pStyle w:val="ListBullet"/>
        <w:spacing w:line="240" w:lineRule="auto"/>
        <w:ind w:left="720"/>
      </w:pPr>
      <w:r/>
      <w:r>
        <w:rPr>
          <w:b/>
        </w:rPr>
        <w:t>What providers object to:</w:t>
      </w:r>
      <w:r>
        <w:t xml:space="preserve"> Rules limiting how clinicians acknowledge patients' identities and whether programme money can support treatment for gender dysphoria.</w:t>
      </w:r>
      <w:r/>
    </w:p>
    <w:p>
      <w:pPr>
        <w:pStyle w:val="ListBullet"/>
        <w:spacing w:line="240" w:lineRule="auto"/>
        <w:ind w:left="720"/>
      </w:pPr>
      <w:r/>
      <w:r>
        <w:rPr>
          <w:b/>
        </w:rPr>
        <w:t>Why it matters:</w:t>
      </w:r>
      <w:r>
        <w:t xml:space="preserve"> Advocates say trust, dignity and integrated care are central to successful HIV treatment.</w:t>
      </w:r>
      <w:r/>
    </w:p>
    <w:p>
      <w:pPr>
        <w:pStyle w:val="ListBullet"/>
        <w:spacing w:line="240" w:lineRule="auto"/>
        <w:ind w:left="720"/>
      </w:pPr>
      <w:r/>
      <w:r>
        <w:rPr>
          <w:b/>
        </w:rPr>
        <w:t>What happens next:</w:t>
      </w:r>
      <w:r>
        <w:t xml:space="preserve"> The judge's eventual ruling could apply broadly or only to the organisations involved in the lawsuit.</w:t>
      </w:r>
      <w:r/>
      <w:r/>
    </w:p>
    <w:p>
      <w:pPr>
        <w:pStyle w:val="Heading2"/>
      </w:pPr>
      <w:r>
        <w:t>A funding fight with real consequences</w:t>
      </w:r>
      <w:r/>
    </w:p>
    <w:p>
      <w:r/>
      <w:r>
        <w:t>The case centres on a simple but serious question: can the federal government attach conditions to HIV funding that make respectful, integrated care harder to provide? At the September bench trial, plaintiffs argued that the new Ryan White rules do precisely that, potentially leaving transgender patients to choose between care that recognises who they are and care that meets their wider health needs.</w:t>
      </w:r>
      <w:r/>
    </w:p>
    <w:p>
      <w:r/>
      <w:r>
        <w:t xml:space="preserve">Lambda Legal, the American Academy of HIV Medicine, the HIV Medicine Association, the International Association of Providers of AIDS Care and individual clinicians brought the challenge. Lambda Legal's case materials describe the Ryan White programme as an essential source of treatment and support for people who might otherwise struggle to afford HIV care. </w:t>
      </w:r>
      <w:hyperlink r:id="rId9">
        <w:r>
          <w:rPr>
            <w:color w:val="0000EE"/>
            <w:u w:val="single"/>
          </w:rPr>
          <w:t>[5]</w:t>
        </w:r>
      </w:hyperlink>
      <w:r>
        <w:t xml:space="preserve"> </w:t>
      </w:r>
      <w:hyperlink r:id="rId10">
        <w:r>
          <w:rPr>
            <w:color w:val="0000EE"/>
            <w:u w:val="single"/>
          </w:rPr>
          <w:t>[6]</w:t>
        </w:r>
      </w:hyperlink>
      <w:r/>
    </w:p>
    <w:p>
      <w:r/>
      <w:r>
        <w:t>For patients, this isn't an abstract policy disagreement. A clinic visit can involve medication, mental health support, primary care and conversations about gender-affirming treatment. Splitting those needs apart may make an already difficult healthcare journey feel colder, slower and less safe.</w:t>
      </w:r>
      <w:r/>
    </w:p>
    <w:p>
      <w:pPr>
        <w:pStyle w:val="Heading2"/>
      </w:pPr>
      <w:r>
        <w:t>Why the Ryan White programme matters</w:t>
      </w:r>
      <w:r/>
    </w:p>
    <w:p>
      <w:r/>
      <w:r>
        <w:t>Created in 1990, the Ryan White HIV/AIDS Program was designed as a safety net for people living with HIV who have limited access to treatment. It helps fund medical services, medicines and related support, with local providers often tailoring care to the needs of their communities.</w:t>
      </w:r>
      <w:r/>
    </w:p>
    <w:p>
      <w:r/>
      <w:r>
        <w:t xml:space="preserve">That flexibility is one of the programme's defining strengths. Advocates say it helps clinicians build trust with patients who may already have experienced stigma in healthcare settings, while keeping them engaged with treatment and supporting viral suppression. Lambda Legal's explainer notes that the programme is intended to provide comprehensive care, rather than a narrow prescription-only service. </w:t>
      </w:r>
      <w:hyperlink r:id="rId10">
        <w:r>
          <w:rPr>
            <w:color w:val="0000EE"/>
            <w:u w:val="single"/>
          </w:rPr>
          <w:t>[6]</w:t>
        </w:r>
      </w:hyperlink>
      <w:r/>
    </w:p>
    <w:p>
      <w:r/>
      <w:r>
        <w:t xml:space="preserve">The stakes are particularly high for transgender patients, who can face discrimination, financial barriers and gaps in healthcare access at the same time. As IAPAC's discussion of the case makes clear, campaigners see the restrictions as a threat not only to individual treatment but also to the programme's wider public-health purpose. </w:t>
      </w:r>
      <w:hyperlink r:id="rId11">
        <w:r>
          <w:rPr>
            <w:color w:val="0000EE"/>
            <w:u w:val="single"/>
          </w:rPr>
          <w:t>[4]</w:t>
        </w:r>
      </w:hyperlink>
      <w:r/>
    </w:p>
    <w:p>
      <w:pPr>
        <w:pStyle w:val="Heading2"/>
      </w:pPr>
      <w:r>
        <w:t>The rules under scrutiny</w:t>
      </w:r>
      <w:r/>
    </w:p>
    <w:p>
      <w:r/>
      <w:r>
        <w:t>The plaintiffs say the Health Resources and Services Administration issued funding conditions that prevent providers from affirming transgender patients' identities and bar Ryan White money from being used for gender dysphoria treatment involving gender-affirming hormones. They argue that the measures conflict with federal law and reverse established agency practice.</w:t>
      </w:r>
      <w:r/>
    </w:p>
    <w:p>
      <w:r/>
      <w:r>
        <w:t>They also claim the rules raise constitutional concerns, including under the First and Fifth Amendments. In their view, providers are being pushed to communicate a government position about transgender identity, rather than being allowed to follow clinical judgement and the needs of the patient in front of them.</w:t>
      </w:r>
      <w:r/>
    </w:p>
    <w:p>
      <w:r/>
      <w:r>
        <w:t xml:space="preserve">The Georgetown Litigation Tracker records the matter as a federal challenge involving the American Academy of HIV Medicine and other plaintiffs. </w:t>
      </w:r>
      <w:hyperlink r:id="rId12">
        <w:r>
          <w:rPr>
            <w:color w:val="0000EE"/>
            <w:u w:val="single"/>
          </w:rPr>
          <w:t>[7]</w:t>
        </w:r>
      </w:hyperlink>
      <w:r>
        <w:t xml:space="preserve"> That framing is important: this is not simply a disagreement about one clinic's approach, but a test of how far funding agencies can go when setting conditions for care.</w:t>
      </w:r>
      <w:r/>
    </w:p>
    <w:p>
      <w:pPr>
        <w:pStyle w:val="Heading2"/>
      </w:pPr>
      <w:r>
        <w:t>What could the court decide?</w:t>
      </w:r>
      <w:r/>
    </w:p>
    <w:p>
      <w:r/>
      <w:r>
        <w:t xml:space="preserve">The precise reach of any ruling remains uncertain. Bruce J. Packett II, executive director of the American Academy of HIV Medicine, said the judge asked thoughtful questions during the trial and that the government's defence appeared difficult to pin down, according to the account published by Positively Aware. </w:t>
      </w:r>
      <w:hyperlink r:id="rId13">
        <w:r>
          <w:rPr>
            <w:color w:val="0000EE"/>
            <w:u w:val="single"/>
          </w:rPr>
          <w:t>[2]</w:t>
        </w:r>
      </w:hyperlink>
      <w:r/>
    </w:p>
    <w:p>
      <w:r/>
      <w:r>
        <w:t>A decision could offer broad relief to Ryan White-funded providers and patients, or it could be narrower, protecting only members of the organisations that brought the case. That difference would shape how quickly clinics across the country could change their policies.</w:t>
      </w:r>
      <w:r/>
    </w:p>
    <w:p>
      <w:r/>
      <w:r>
        <w:t xml:space="preserve">The case is being heard in the U.S. District Court for the District of Massachusetts by Judge William G. Young. IAPAC's case update places the dispute in the context of a wider series of federal actions affecting transgender healthcare and public funding. </w:t>
      </w:r>
      <w:hyperlink r:id="rId11">
        <w:r>
          <w:rPr>
            <w:color w:val="0000EE"/>
            <w:u w:val="single"/>
          </w:rPr>
          <w:t>[4]</w:t>
        </w:r>
      </w:hyperlink>
      <w:r/>
    </w:p>
    <w:p>
      <w:pPr>
        <w:pStyle w:val="Heading2"/>
      </w:pPr>
      <w:r>
        <w:t>Why respectful care is a public-health issue</w:t>
      </w:r>
      <w:r/>
    </w:p>
    <w:p>
      <w:r/>
      <w:r>
        <w:t>Supporters of the lawsuit argue that using a patient's name and identity correctly isn't a decorative extra. It can determine whether someone feels safe enough to return for appointments, discuss side effects or ask for help when treatment becomes difficult.</w:t>
      </w:r>
      <w:r/>
    </w:p>
    <w:p>
      <w:r/>
      <w:r>
        <w:t xml:space="preserve">José Abrigo of Lambda Legal said in a statement carried by Positively Aware that the Ryan White programme works because it allows providers to meet patients where they are and keep them connected to lifesaving HIV care. </w:t>
      </w:r>
      <w:hyperlink r:id="rId13">
        <w:r>
          <w:rPr>
            <w:color w:val="0000EE"/>
            <w:u w:val="single"/>
          </w:rPr>
          <w:t>[2]</w:t>
        </w:r>
      </w:hyperlink>
      <w:r>
        <w:t xml:space="preserve"> José M. Zuniga of IAPAC similarly warned that allowing political ideology to dictate clinical care could undermine decades of public-health progress. </w:t>
      </w:r>
      <w:hyperlink r:id="rId11">
        <w:r>
          <w:rPr>
            <w:color w:val="0000EE"/>
            <w:u w:val="single"/>
          </w:rPr>
          <w:t>[4]</w:t>
        </w:r>
      </w:hyperlink>
      <w:r/>
    </w:p>
    <w:p>
      <w:r/>
      <w:r>
        <w:t>That argument will resonate with anyone who's ever delayed a medical appointment because the process felt intimidating or judgmental. For transgender people living with HIV, advocates say dignity and treatment adherence are not separate goals. They are part of the same relationship between patient and provider.</w:t>
      </w:r>
      <w:r/>
    </w:p>
    <w:p>
      <w:r/>
      <w:r>
        <w:t>The outcome could therefore reach beyond this particular set of funding guidelines. It may help define whether publicly funded healthcare programmes can impose identity-based limits on clinicians, or whether patient-centred care remains the guiding principle.</w:t>
      </w:r>
      <w:r/>
    </w:p>
    <w:p>
      <w:r/>
      <w:r>
        <w:t>A fair healthcare system should not make dignity the price of treatment.</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9">
        <w:r>
          <w:rPr>
            <w:color w:val="0000EE"/>
            <w:u w:val="single"/>
          </w:rPr>
          <w:t>[5]</w:t>
        </w:r>
      </w:hyperlink>
      <w:r>
        <w:t xml:space="preserve">- Paragraph 2: </w:t>
      </w:r>
      <w:hyperlink r:id="rId9">
        <w:r>
          <w:rPr>
            <w:color w:val="0000EE"/>
            <w:u w:val="single"/>
          </w:rPr>
          <w:t>[5]</w:t>
        </w:r>
      </w:hyperlink>
      <w:r>
        <w:t xml:space="preserve">, </w:t>
      </w:r>
      <w:hyperlink r:id="rId10">
        <w:r>
          <w:rPr>
            <w:color w:val="0000EE"/>
            <w:u w:val="single"/>
          </w:rPr>
          <w:t>[6]</w:t>
        </w:r>
      </w:hyperlink>
      <w:r>
        <w:t xml:space="preserve">- Paragraph 3: </w:t>
      </w:r>
      <w:hyperlink r:id="rId10">
        <w:r>
          <w:rPr>
            <w:color w:val="0000EE"/>
            <w:u w:val="single"/>
          </w:rPr>
          <w:t>[6]</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0">
        <w:r>
          <w:rPr>
            <w:color w:val="0000EE"/>
            <w:u w:val="single"/>
          </w:rPr>
          <w:t>[6]</w:t>
        </w:r>
      </w:hyperlink>
      <w:r>
        <w:t xml:space="preserve">- Paragraph 5: </w:t>
      </w:r>
      <w:hyperlink r:id="rId12">
        <w:r>
          <w:rPr>
            <w:color w:val="0000EE"/>
            <w:u w:val="single"/>
          </w:rPr>
          <w:t>[7]</w:t>
        </w:r>
      </w:hyperlink>
      <w:r>
        <w:t xml:space="preserve">, </w:t>
      </w:r>
      <w:hyperlink r:id="rId9">
        <w:r>
          <w:rPr>
            <w:color w:val="0000EE"/>
            <w:u w:val="single"/>
          </w:rPr>
          <w:t>[5]</w:t>
        </w:r>
      </w:hyperlink>
      <w:r>
        <w:t xml:space="preserve">- Paragraph 6: </w:t>
      </w:r>
      <w:hyperlink r:id="rId13">
        <w:r>
          <w:rPr>
            <w:color w:val="0000EE"/>
            <w:u w:val="single"/>
          </w:rPr>
          <w:t>[2]</w:t>
        </w:r>
      </w:hyperlink>
      <w:r>
        <w:t xml:space="preserve">, </w:t>
      </w:r>
      <w:hyperlink r:id="rId11">
        <w:r>
          <w:rPr>
            <w:color w:val="0000EE"/>
            <w:u w:val="single"/>
          </w:rPr>
          <w:t>[4]</w:t>
        </w:r>
      </w:hyperlink>
      <w:r>
        <w:t xml:space="preserve">- Paragraph 7: </w:t>
      </w:r>
      <w:hyperlink r:id="rId11">
        <w:r>
          <w:rPr>
            <w:color w:val="0000EE"/>
            <w:u w:val="single"/>
          </w:rPr>
          <w:t>[4]</w:t>
        </w:r>
      </w:hyperlink>
      <w:r>
        <w:t xml:space="preserve">, </w:t>
      </w:r>
      <w:hyperlink r:id="rId12">
        <w:r>
          <w:rPr>
            <w:color w:val="0000EE"/>
            <w:u w:val="single"/>
          </w:rPr>
          <w:t>[7]</w:t>
        </w:r>
      </w:hyperlink>
      <w:r>
        <w:t xml:space="preserve">- Paragraph 8: </w:t>
      </w:r>
      <w:hyperlink r:id="rId13">
        <w:r>
          <w:rPr>
            <w:color w:val="0000EE"/>
            <w:u w:val="single"/>
          </w:rPr>
          <w:t>[2]</w:t>
        </w:r>
      </w:hyperlink>
      <w:r>
        <w:t xml:space="preserve">, </w:t>
      </w:r>
      <w:hyperlink r:id="rId11">
        <w:r>
          <w:rPr>
            <w:color w:val="0000EE"/>
            <w:u w:val="single"/>
          </w:rPr>
          <w:t>[4]</w:t>
        </w:r>
      </w:hyperlink>
      <w:r>
        <w:t xml:space="preserve">- Paragraph 9: </w:t>
      </w:r>
      <w:hyperlink r:id="rId11">
        <w:r>
          <w:rPr>
            <w:color w:val="0000EE"/>
            <w:u w:val="single"/>
          </w:rPr>
          <w:t>[4]</w:t>
        </w:r>
      </w:hyperlink>
      <w:r>
        <w:t xml:space="preserve">, </w:t>
      </w:r>
      <w:hyperlink r:id="rId9">
        <w:r>
          <w:rPr>
            <w:color w:val="0000EE"/>
            <w:u w:val="single"/>
          </w:rPr>
          <w:t>[5]</w:t>
        </w:r>
      </w:hyperlink>
      <w:r>
        <w:t xml:space="preserve">- Paragraph 10: </w:t>
      </w:r>
      <w:hyperlink r:id="rId13">
        <w:r>
          <w:rPr>
            <w:color w:val="0000EE"/>
            <w:u w:val="single"/>
          </w:rPr>
          <w:t>[2]</w:t>
        </w:r>
      </w:hyperlink>
      <w:r>
        <w:t xml:space="preserve">, </w:t>
      </w:r>
      <w:hyperlink r:id="rId11">
        <w:r>
          <w:rPr>
            <w:color w:val="0000EE"/>
            <w:u w:val="single"/>
          </w:rPr>
          <w:t>[4]</w:t>
        </w:r>
      </w:hyperlink>
      <w:r>
        <w:t xml:space="preserve">- Paragraph 11: </w:t>
      </w:r>
      <w:hyperlink r:id="rId11">
        <w:r>
          <w:rPr>
            <w:color w:val="0000EE"/>
            <w:u w:val="single"/>
          </w:rPr>
          <w:t>[4]</w:t>
        </w:r>
      </w:hyperlink>
      <w:r>
        <w:t xml:space="preserve">, </w:t>
      </w:r>
      <w:hyperlink r:id="rId10">
        <w:r>
          <w:rPr>
            <w:color w:val="0000EE"/>
            <w:u w:val="single"/>
          </w:rPr>
          <w:t>[6]</w:t>
        </w:r>
      </w:hyperlink>
      <w:r>
        <w:t xml:space="preserve">- Paragraph 12: </w:t>
      </w:r>
      <w:hyperlink r:id="rId13">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https://www.positivelyaware.com/articles/lawsuit-challenges-trump-restrictions-transgender-care-under-ryan-white</w:t>
        </w:r>
      </w:hyperlink>
      <w:r>
        <w:t xml:space="preserve"> - Please view link - unable to able to access data</w:t>
      </w:r>
      <w:r/>
    </w:p>
    <w:p>
      <w:pPr>
        <w:pStyle w:val="ListNumber"/>
        <w:spacing w:line="240" w:lineRule="auto"/>
        <w:ind w:left="720"/>
      </w:pPr>
      <w:r/>
      <w:hyperlink r:id="rId13">
        <w:r>
          <w:rPr>
            <w:color w:val="0000EE"/>
            <w:u w:val="single"/>
          </w:rPr>
          <w:t>https://www.positivelyaware.com/articles/lawsuit-challenges-trump-restrictions-transgender-care-under-ryan-white</w:t>
        </w:r>
      </w:hyperlink>
      <w:r>
        <w:t xml:space="preserve"> - This article discusses a lawsuit filed by Lambda Legal, the American Academy of HIV Medicine (AAHIVM), the HIV Medicine Association (HIVMA), the International Association of Providers of AIDS Care (IAPAC), and individual providers against the U.S. Department of Health and Human Services (HHS) and the Health Resources and Services Administration (HRSA). The lawsuit challenges new restrictions imposed by the Trump administration that prevent transgender individuals living with HIV from accessing comprehensive care through the Ryan White HIV/AIDS Program. These restrictions prohibit medical providers funded by the program from acknowledging or respecting the identities of their transgender patients and ban the use of Ryan White funding for gender-affirming treatments. The plaintiffs argue that these policies violate federal law and the First and Fifth Amendments by compelling healthcare providers to adopt the administration's views on transgender identity, thereby undermining the purpose of the Ryan White Program, which was established to provide integrated care for low-income individuals living with HIV, including a significant number of transgender people.</w:t>
      </w:r>
      <w:r/>
    </w:p>
    <w:p>
      <w:pPr>
        <w:pStyle w:val="ListNumber"/>
        <w:spacing w:line="240" w:lineRule="auto"/>
        <w:ind w:left="720"/>
      </w:pPr>
      <w:r/>
      <w:hyperlink r:id="rId14">
        <w:r>
          <w:rPr>
            <w:color w:val="0000EE"/>
            <w:u w:val="single"/>
          </w:rPr>
          <w:t>https://www.positivelyaware.com/articles/lawsuit-seeks-block-trump-administrations-ryan-white-restrictions-transgender-care</w:t>
        </w:r>
      </w:hyperlink>
      <w:r>
        <w:t xml:space="preserve"> - This article reports on a lawsuit filed by Lambda Legal and a prominent law firm challenging a federal policy that bars the use of Ryan White CARE Act funds for gender-affirming care for low-income transgender people living with HIV. The lawsuit, titled 'The American Academy of HIV Medicine et al. v. U.S. Department of Health and Human Services et al.', was filed on June 10, 2026, on behalf of HIV medical organizations and care providers. The plaintiffs argue that the new federal policy threatens access to medically necessary care for transgender individuals and undermines the purpose of the Ryan White Program, which was created to provide integrated care for low-income people living with HIV.</w:t>
      </w:r>
      <w:r/>
    </w:p>
    <w:p>
      <w:pPr>
        <w:pStyle w:val="ListNumber"/>
        <w:spacing w:line="240" w:lineRule="auto"/>
        <w:ind w:left="720"/>
      </w:pPr>
      <w:r/>
      <w:hyperlink r:id="rId11">
        <w:r>
          <w:rPr>
            <w:color w:val="0000EE"/>
            <w:u w:val="single"/>
          </w:rPr>
          <w:t>https://www.iapac.org/2026/06/11/aahivm-et-al-v-hhs/</w:t>
        </w:r>
      </w:hyperlink>
      <w:r>
        <w:t xml:space="preserve"> - This article features a statement from Dr. José M. Zuniga, president and CEO of the International Association of Providers of AIDS Care (IAPAC), regarding the lawsuit 'AAHIVM et al. v. HHS'. The lawsuit challenges the Trump administration's new restrictions on gender-affirming care under the Ryan White HIV/AIDS Program. Dr. Zuniga emphasizes that the Ryan White Program has been a model of evidence-based, patient-centered, comprehensive care for people living with HIV for over three decades. He argues that the recent federal restrictions targeting transgender individuals living with HIV undermine the principles that have made the program successful and that transgender people living with HIV should not be forced to choose between having their identities respected and accessing the lifesaving care they need.</w:t>
      </w:r>
      <w:r/>
    </w:p>
    <w:p>
      <w:pPr>
        <w:pStyle w:val="ListNumber"/>
        <w:spacing w:line="240" w:lineRule="auto"/>
        <w:ind w:left="720"/>
      </w:pPr>
      <w:r/>
      <w:hyperlink r:id="rId9">
        <w:r>
          <w:rPr>
            <w:color w:val="0000EE"/>
            <w:u w:val="single"/>
          </w:rPr>
          <w:t>https://lambdalegal.org/case/american-academy-of-hiv-medicine-v-hrsa/</w:t>
        </w:r>
      </w:hyperlink>
      <w:r>
        <w:t xml:space="preserve"> - This page provides information about the lawsuit 'The American Academy of HIV Medicine et al. v. Health Resources and Services Administration et al.', filed by Lambda Legal and national HIV advocates against the Trump administration's restrictions on transgender HIV care. The lawsuit challenges the administration's efforts to exclude transgender patients living with HIV from the Ryan White HIV/AIDS Program and restrict the use of Ryan White funds when providing HIV care and other care for these patients. The case was brought on behalf of the American Academy of HIV Medicine (AAHIVM), the HIV Medicine Association (HIVMA), the International Association of Providers of AIDS Care (IAPAC), and individual provider plaintiffs.</w:t>
      </w:r>
      <w:r/>
    </w:p>
    <w:p>
      <w:pPr>
        <w:pStyle w:val="ListNumber"/>
        <w:spacing w:line="240" w:lineRule="auto"/>
        <w:ind w:left="720"/>
      </w:pPr>
      <w:r/>
      <w:hyperlink r:id="rId10">
        <w:r>
          <w:rPr>
            <w:color w:val="0000EE"/>
            <w:u w:val="single"/>
          </w:rPr>
          <w:t>https://lambdalegal.org/faq_ryan-white-hiv-aids-program/</w:t>
        </w:r>
      </w:hyperlink>
      <w:r>
        <w:t xml:space="preserve"> - This FAQ page from Lambda Legal addresses questions about the Ryan White HIV/AIDS Program and the bans on gender-affirming medical care. It provides information on the lawsuit challenging the federal government's decision to incorporate discriminatory policies in the Ryan White HIV/AIDS Program, adding new conditions on funding. The page explains how LGBTQ+ people, particularly trans women of color, will be harmed by these policies and outlines Lambda Legal's efforts to block enforcement of these restrictions to ensure the Ryan White Program continues to operate consistent with federal law.</w:t>
      </w:r>
      <w:r/>
    </w:p>
    <w:p>
      <w:pPr>
        <w:pStyle w:val="ListNumber"/>
        <w:spacing w:line="240" w:lineRule="auto"/>
        <w:ind w:left="720"/>
      </w:pPr>
      <w:r/>
      <w:hyperlink r:id="rId12">
        <w:r>
          <w:rPr>
            <w:color w:val="0000EE"/>
            <w:u w:val="single"/>
          </w:rPr>
          <w:t>https://litigationtracker.law.georgetown.edu/litigation/american-academy-of-hiv-medicine-et-al-v-health-resources-and-services-administration-et-al/</w:t>
        </w:r>
      </w:hyperlink>
      <w:r>
        <w:t xml:space="preserve"> - This page from the Health Care Litigation Tracker provides details about the lawsuit 'American Academy of HIV Medicine et al. v. Health Resources and Services Administration et al.', including the docket number, district court, and goals of the lawsuit. The plaintiffs, nonprofit organizations that provide services to people living with HIV, allege that the Department of Health and Human Services has unlawfully imposed new conditions on federal funding under the Ryan White HIV/AIDS Program in violation of the Administrative Procedure Act, Section 1557 of the Affordable Care Act, and the First and Fifth Amendments. Specifically, plaintiffs allege that new funding restrictions prohibit recipients from acknowledging, affirming, or respecting a patient’s gender identity or promoting so-called 'gender ideology', violating the text, purpose, and structure of the Ryan White HIV/AIDS Program and undermining constitutional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mbdalegal.org/case/american-academy-of-hiv-medicine-v-hrsa/" TargetMode="External"/><Relationship Id="rId10" Type="http://schemas.openxmlformats.org/officeDocument/2006/relationships/hyperlink" Target="https://lambdalegal.org/faq_ryan-white-hiv-aids-program/" TargetMode="External"/><Relationship Id="rId11" Type="http://schemas.openxmlformats.org/officeDocument/2006/relationships/hyperlink" Target="https://www.iapac.org/2026/06/11/aahivm-et-al-v-hhs/" TargetMode="External"/><Relationship Id="rId12" Type="http://schemas.openxmlformats.org/officeDocument/2006/relationships/hyperlink" Target="https://litigationtracker.law.georgetown.edu/litigation/american-academy-of-hiv-medicine-et-al-v-health-resources-and-services-administration-et-al/" TargetMode="External"/><Relationship Id="rId13" Type="http://schemas.openxmlformats.org/officeDocument/2006/relationships/hyperlink" Target="https://www.positivelyaware.com/articles/lawsuit-challenges-trump-restrictions-transgender-care-under-ryan-white" TargetMode="External"/><Relationship Id="rId14" Type="http://schemas.openxmlformats.org/officeDocument/2006/relationships/hyperlink" Target="https://www.positivelyaware.com/articles/lawsuit-seeks-block-trump-administrations-ryan-white-restrictions-transgender-c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