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Ways to Check News Sources Before Sharing Online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navigating a noisy news landscape where copied headlines, partisan outlets and missing evidence can make a story look more certain than it is. A few careful checks, from tracing the original link to comparing independent reporting, can reveal what’s solid, what’s slanted and what still needs proving.</w:t>
      </w:r>
      <w:r/>
    </w:p>
    <w:p>
      <w:pPr>
        <w:pStyle w:val="Heading2"/>
      </w:pPr>
      <w:r>
        <w:t>Essential Takeaways</w:t>
      </w:r>
      <w:r/>
      <w:r/>
    </w:p>
    <w:p>
      <w:pPr>
        <w:pStyle w:val="ListBullet"/>
        <w:spacing w:line="240" w:lineRule="auto"/>
        <w:ind w:left="720"/>
      </w:pPr>
      <w:r/>
      <w:r>
        <w:rPr>
          <w:b/>
        </w:rPr>
        <w:t>Trace every link:</w:t>
      </w:r>
      <w:r>
        <w:t xml:space="preserve"> Check whether the headline leads to the publication or source it names.</w:t>
      </w:r>
      <w:r/>
    </w:p>
    <w:p>
      <w:pPr>
        <w:pStyle w:val="ListBullet"/>
        <w:spacing w:line="240" w:lineRule="auto"/>
        <w:ind w:left="720"/>
      </w:pPr>
      <w:r/>
      <w:r>
        <w:rPr>
          <w:b/>
        </w:rPr>
        <w:t>Look for independent evidence:</w:t>
      </w:r>
      <w:r>
        <w:t xml:space="preserve"> Repeated claims aren’t confirmation if every article relies on the same press release.</w:t>
      </w:r>
      <w:r/>
    </w:p>
    <w:p>
      <w:pPr>
        <w:pStyle w:val="ListBullet"/>
        <w:spacing w:line="240" w:lineRule="auto"/>
        <w:ind w:left="720"/>
      </w:pPr>
      <w:r/>
      <w:r>
        <w:rPr>
          <w:b/>
        </w:rPr>
        <w:t>Separate fact from framing:</w:t>
      </w:r>
      <w:r>
        <w:t xml:space="preserve"> Words such as “removed”, “banned” or “censored” can describe very different events.</w:t>
      </w:r>
      <w:r/>
    </w:p>
    <w:p>
      <w:pPr>
        <w:pStyle w:val="ListBullet"/>
        <w:spacing w:line="240" w:lineRule="auto"/>
        <w:ind w:left="720"/>
      </w:pPr>
      <w:r/>
      <w:r>
        <w:rPr>
          <w:b/>
        </w:rPr>
        <w:t>Check the source’s interests:</w:t>
      </w:r>
      <w:r>
        <w:t xml:space="preserve"> Funding, ideology, affiliations and intended audience can shape a story.</w:t>
      </w:r>
      <w:r/>
    </w:p>
    <w:p>
      <w:pPr>
        <w:pStyle w:val="ListBullet"/>
        <w:spacing w:line="240" w:lineRule="auto"/>
        <w:ind w:left="720"/>
      </w:pPr>
      <w:r/>
      <w:r>
        <w:rPr>
          <w:b/>
        </w:rPr>
        <w:t>Pause before sharing:</w:t>
      </w:r>
      <w:r>
        <w:t xml:space="preserve"> A few minutes of research can prevent a misleading claim travelling further.</w:t>
      </w:r>
      <w:r/>
      <w:r/>
    </w:p>
    <w:p>
      <w:pPr>
        <w:pStyle w:val="Heading2"/>
      </w:pPr>
      <w:r>
        <w:t>A familiar headline can hide a very different story</w:t>
      </w:r>
      <w:r/>
    </w:p>
    <w:p>
      <w:r/>
      <w:r>
        <w:t>The most revealing fact in a news story isn’t always in the headline. Sometimes it’s buried behind the link.</w:t>
      </w:r>
      <w:r/>
    </w:p>
    <w:p>
      <w:r/>
      <w:r>
        <w:t>A headline may name one outlet while sending readers to another, or present a confident claim without showing where the information originated. That matters because readers often trust the label before they inspect the evidence. Microsoft’s guidance on credible sources recommends checking who published the material, why it was created and whether its claims can be verified elsewhere.</w:t>
      </w:r>
      <w:r/>
    </w:p>
    <w:p>
      <w:r/>
      <w:r>
        <w:t>The same problem appears in research, social posts and newsletters. A polished page can still be built on a thin trail of evidence, while a less familiar source may offer useful reporting if its methods are transparent. The trick is not to judge by appearance alone.</w:t>
      </w:r>
      <w:r/>
    </w:p>
    <w:p>
      <w:pPr>
        <w:pStyle w:val="Heading2"/>
      </w:pPr>
      <w:r>
        <w:t>Start with the source, not the story</w:t>
      </w:r>
      <w:r/>
    </w:p>
    <w:p>
      <w:r/>
      <w:r>
        <w:t>Before reading the article in full, look at the byline, publication details and surrounding website. Is there a named journalist? Does the outlet explain its editorial standards? Are there obvious political campaigns, commercial interests or advocacy organisations connected to it?</w:t>
      </w:r>
      <w:r/>
    </w:p>
    <w:p>
      <w:r/>
      <w:r>
        <w:t>That doesn’t automatically make a source unusable. A campaign group, legal organisation or trade body may know its subject extremely well, but it’s also likely to present events from a particular angle. The useful question is, “What does this source want me to believe, and what might it gain if I do?”</w:t>
      </w:r>
      <w:r/>
    </w:p>
    <w:p>
      <w:r/>
      <w:r>
        <w:t>NYU’s guidance on evaluating sources suggests considering authority, purpose, evidence and relevance together. In practice, that means treating a press release as a starting point rather than a complete account. It may contain accurate details, but it’s still written to advance the organisation’s position.</w:t>
      </w:r>
      <w:r/>
    </w:p>
    <w:p>
      <w:pPr>
        <w:pStyle w:val="Heading2"/>
      </w:pPr>
      <w:r>
        <w:t>Repeated claims aren’t necessarily confirmed</w:t>
      </w:r>
      <w:r/>
    </w:p>
    <w:p>
      <w:r/>
      <w:r>
        <w:t>One of the easiest traps is mistaking volume for verification. Ten websites may repeat the same allegation, yet all ten could be quoting one original statement without adding documents, interviews or first-hand reporting.</w:t>
      </w:r>
      <w:r/>
    </w:p>
    <w:p>
      <w:r/>
      <w:r>
        <w:t>That’s particularly important when a story involves schools, libraries, public bodies or alleged censorship. Terms can become blurred as a claim travels. A change to a teaching programme might be described as a library removal, while an objection to two titles becomes a claim about dozens. Without the underlying records, readers can’t tell where fact ends and amplification begins.</w:t>
      </w:r>
      <w:r/>
    </w:p>
    <w:p>
      <w:r/>
      <w:r>
        <w:t>A better search uses several combinations of keywords, dates and names. Look for meeting minutes, official statements, court documents, public records and reporting from outlets with no obvious connection to the original source. Unbiased Learning recommends asking whether evidence is relevant, sufficient and supported by more than assertion.</w:t>
      </w:r>
      <w:r/>
    </w:p>
    <w:p>
      <w:pPr>
        <w:pStyle w:val="Heading2"/>
      </w:pPr>
      <w:r>
        <w:t>Use documents and dates to test the claim</w:t>
      </w:r>
      <w:r/>
    </w:p>
    <w:p>
      <w:r/>
      <w:r>
        <w:t>Dates often expose weak reporting. When was the statement issued? Did the alleged event happen before or after it? Has an institution responded? Has a later correction changed the picture?</w:t>
      </w:r>
      <w:r/>
    </w:p>
    <w:p>
      <w:r/>
      <w:r>
        <w:t>Primary material can be especially valuable. For a public school or authority, that might include a policy document, board agenda, curriculum list or formal correspondence. It may not settle every question, but it can establish what was actually decided and when.</w:t>
      </w:r>
      <w:r/>
    </w:p>
    <w:p>
      <w:r/>
      <w:r>
        <w:t>Scribbr’s advice on citing books makes a similar point in a different setting: reliable identification matters. Readers need enough information to locate the original work, including its author, title, publisher and publication date. The same principle applies to news. If an article doesn’t clearly identify its evidence, checking it becomes needlessly difficult.</w:t>
      </w:r>
      <w:r/>
    </w:p>
    <w:p>
      <w:pPr>
        <w:pStyle w:val="Heading2"/>
      </w:pPr>
      <w:r>
        <w:t>Read the language for clues</w:t>
      </w:r>
      <w:r/>
    </w:p>
    <w:p>
      <w:r/>
      <w:r>
        <w:t>Loaded wording deserves a slower reading. “Experts warn”, “parents demand” and “controversial books” may sound informative, but they can conceal who is speaking and how representative that view really is.</w:t>
      </w:r>
      <w:r/>
    </w:p>
    <w:p>
      <w:r/>
      <w:r>
        <w:t>Try rewriting the claim in neutral language. Instead of “a school banned LGBTQ+ books”, ask: “Which titles were affected, from which collection, under what policy and on what date?” That less dramatic version may feel less satisfying, but it’s much easier to test.</w:t>
      </w:r>
      <w:r/>
    </w:p>
    <w:p>
      <w:r/>
      <w:r>
        <w:t>BookBud’s fact-checking advice for nonfiction authors also highlights the value of recording claims and checking them against original material. Readers can use the same habit with breaking news: save the link, note the exact wording and follow each major assertion back to its source.</w:t>
      </w:r>
      <w:r/>
    </w:p>
    <w:p>
      <w:pPr>
        <w:pStyle w:val="Heading2"/>
      </w:pPr>
      <w:r>
        <w:t>A quick routine for checking before you share</w:t>
      </w:r>
      <w:r/>
    </w:p>
    <w:p>
      <w:r/>
      <w:r>
        <w:t>First, open the original link rather than relying on a screenshot or repost. Then identify the author, publication and date. Next, find the earliest available source and ask whether other reporting confirms the claim independently.</w:t>
      </w:r>
      <w:r/>
    </w:p>
    <w:p>
      <w:r/>
      <w:r>
        <w:t>After that, separate what is documented from what is inferred. If the story names a number, title or decision, look for evidence supporting that specific detail. Finally, check whether reputable outlets disagree, and if they do, explain the uncertainty rather than presenting one version as settled fact.</w:t>
      </w:r>
      <w:r/>
    </w:p>
    <w:p>
      <w:r/>
      <w:r>
        <w:t>This process doesn’t require specialist training. It requires patience, curiosity and a willingness to stop when the evidence runs out. As Microsoft and NYU both stress in their source-evaluation guidance, credibility is built through evidence and context, not confident presentation.</w:t>
      </w:r>
      <w:r/>
    </w:p>
    <w:p>
      <w:r/>
      <w:r>
        <w:t>The internet rewards speed, but accuracy usually needs a quieter moment. That pause can be the difference between informing someone and passing along a claim that only looks proven.</w:t>
      </w:r>
      <w:r/>
    </w:p>
    <w:p>
      <w:r/>
      <w:r>
        <w:t>Take a breath, follow the trail and share only what the evidence can support.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[7]</w:t>
        </w:r>
      </w:hyperlink>
      <w:r>
        <w:t xml:space="preserve">- Paragraph 2: </w:t>
      </w:r>
      <w:hyperlink r:id="rId12">
        <w:r>
          <w:rPr>
            <w:color w:val="0000EE"/>
            <w:u w:val="single"/>
          </w:rPr>
          <w:t>[4]</w:t>
        </w:r>
      </w:hyperlink>
      <w:r>
        <w:t xml:space="preserve">, </w:t>
      </w:r>
      <w:hyperlink r:id="rId11">
        <w:r>
          <w:rPr>
            <w:color w:val="0000EE"/>
            <w:u w:val="single"/>
          </w:rPr>
          <w:t>[7]</w:t>
        </w:r>
      </w:hyperlink>
      <w:r>
        <w:t xml:space="preserve">- Paragraph 3: </w:t>
      </w:r>
      <w:hyperlink r:id="rId10">
        <w:r>
          <w:rPr>
            <w:color w:val="0000EE"/>
            <w:u w:val="single"/>
          </w:rPr>
          <w:t>[3]</w:t>
        </w:r>
      </w:hyperlink>
      <w:r>
        <w:t xml:space="preserve">, </w:t>
      </w:r>
      <w:hyperlink r:id="rId12">
        <w:r>
          <w:rPr>
            <w:color w:val="0000EE"/>
            <w:u w:val="single"/>
          </w:rPr>
          <w:t>[4]</w:t>
        </w:r>
      </w:hyperlink>
      <w:r>
        <w:t xml:space="preserve">- Paragraph 4: </w:t>
      </w:r>
      <w:hyperlink r:id="rId11">
        <w:r>
          <w:rPr>
            <w:color w:val="0000EE"/>
            <w:u w:val="single"/>
          </w:rPr>
          <w:t>[7]</w:t>
        </w:r>
      </w:hyperlink>
      <w:r>
        <w:t xml:space="preserve">, </w:t>
      </w:r>
      <w:hyperlink r:id="rId12">
        <w:r>
          <w:rPr>
            <w:color w:val="0000EE"/>
            <w:u w:val="single"/>
          </w:rPr>
          <w:t>[4]</w:t>
        </w:r>
      </w:hyperlink>
      <w:r>
        <w:t xml:space="preserve">- Paragraph 5: </w:t>
      </w:r>
      <w:hyperlink r:id="rId12">
        <w:r>
          <w:rPr>
            <w:color w:val="0000EE"/>
            <w:u w:val="single"/>
          </w:rPr>
          <w:t>[4]</w:t>
        </w:r>
      </w:hyperlink>
      <w:r>
        <w:t xml:space="preserve">, </w:t>
      </w:r>
      <w:hyperlink r:id="rId10">
        <w:r>
          <w:rPr>
            <w:color w:val="0000EE"/>
            <w:u w:val="single"/>
          </w:rPr>
          <w:t>[3]</w:t>
        </w:r>
      </w:hyperlink>
      <w:r>
        <w:t xml:space="preserve">- Paragraph 6: </w:t>
      </w:r>
      <w:hyperlink r:id="rId9">
        <w:r>
          <w:rPr>
            <w:color w:val="0000EE"/>
            <w:u w:val="single"/>
          </w:rPr>
          <w:t>[1]</w:t>
        </w:r>
      </w:hyperlink>
      <w:r>
        <w:t xml:space="preserve">, </w:t>
      </w:r>
      <w:hyperlink r:id="rId12">
        <w:r>
          <w:rPr>
            <w:color w:val="0000EE"/>
            <w:u w:val="single"/>
          </w:rPr>
          <w:t>[4]</w:t>
        </w:r>
      </w:hyperlink>
      <w:r>
        <w:t xml:space="preserve">- Paragraph 7: </w:t>
      </w:r>
      <w:hyperlink r:id="rId11">
        <w:r>
          <w:rPr>
            <w:color w:val="0000EE"/>
            <w:u w:val="single"/>
          </w:rPr>
          <w:t>[7]</w:t>
        </w:r>
      </w:hyperlink>
      <w:r>
        <w:t xml:space="preserve">, </w:t>
      </w:r>
      <w:hyperlink r:id="rId13">
        <w:r>
          <w:rPr>
            <w:color w:val="0000EE"/>
            <w:u w:val="single"/>
          </w:rPr>
          <w:t>[5]</w:t>
        </w:r>
      </w:hyperlink>
      <w:r>
        <w:t xml:space="preserve">- Paragraph 8: </w:t>
      </w:r>
      <w:hyperlink r:id="rId13">
        <w:r>
          <w:rPr>
            <w:color w:val="0000EE"/>
            <w:u w:val="single"/>
          </w:rPr>
          <w:t>[5]</w:t>
        </w:r>
      </w:hyperlink>
      <w:r>
        <w:t xml:space="preserve">, </w:t>
      </w:r>
      <w:hyperlink r:id="rId14">
        <w:r>
          <w:rPr>
            <w:color w:val="0000EE"/>
            <w:u w:val="single"/>
          </w:rPr>
          <w:t>[6]</w:t>
        </w:r>
      </w:hyperlink>
      <w:r>
        <w:t xml:space="preserve">- Paragraph 9: </w:t>
      </w:r>
      <w:hyperlink r:id="rId10">
        <w:r>
          <w:rPr>
            <w:color w:val="0000EE"/>
            <w:u w:val="single"/>
          </w:rPr>
          <w:t>[3]</w:t>
        </w:r>
      </w:hyperlink>
      <w:r>
        <w:t xml:space="preserve">, </w:t>
      </w:r>
      <w:hyperlink r:id="rId11">
        <w:r>
          <w:rPr>
            <w:color w:val="0000EE"/>
            <w:u w:val="single"/>
          </w:rPr>
          <w:t>[7]</w:t>
        </w:r>
      </w:hyperlink>
      <w:r>
        <w:t xml:space="preserve">- Paragraph 10: </w:t>
      </w:r>
      <w:hyperlink r:id="rId12">
        <w:r>
          <w:rPr>
            <w:color w:val="0000EE"/>
            <w:u w:val="single"/>
          </w:rPr>
          <w:t>[4]</w:t>
        </w:r>
      </w:hyperlink>
      <w:r>
        <w:t xml:space="preserve">, </w:t>
      </w:r>
      <w:hyperlink r:id="rId14">
        <w:r>
          <w:rPr>
            <w:color w:val="0000EE"/>
            <w:u w:val="single"/>
          </w:rPr>
          <w:t>[6]</w:t>
        </w:r>
      </w:hyperlink>
      <w:r>
        <w:t xml:space="preserve">- Paragraph 11: </w:t>
      </w:r>
      <w:hyperlink r:id="rId10">
        <w:r>
          <w:rPr>
            <w:color w:val="0000EE"/>
            <w:u w:val="single"/>
          </w:rPr>
          <w:t>[3]</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https://bookriot.com/how-to-check-your-sources/</w:t>
        </w:r>
      </w:hyperlink>
      <w:r>
        <w:t xml:space="preserve"> - Please view link - unable to able to access data</w:t>
      </w:r>
      <w:r/>
    </w:p>
    <w:p>
      <w:pPr>
        <w:pStyle w:val="ListNumber"/>
        <w:spacing w:line="240" w:lineRule="auto"/>
        <w:ind w:left="720"/>
      </w:pPr>
      <w:r/>
      <w:hyperlink r:id="rId9">
        <w:r>
          <w:rPr>
            <w:color w:val="0000EE"/>
            <w:u w:val="single"/>
          </w:rPr>
          <w:t>https://bookriot.com/how-to-check-your-sources/</w:t>
        </w:r>
      </w:hyperlink>
      <w:r>
        <w:t xml:space="preserve"> - This article from Book Riot discusses the importance of verifying sources when sharing news about book censorship. It highlights a specific example where a headline from The Tennessee Star, a conservative outlet, was found to be misleading. The piece emphasizes the challenges in tracking book censorship and the necessity of thorough research to ensure accuracy, especially when dealing with sources that may have a vested interest in promoting a particular narrative.</w:t>
      </w:r>
      <w:r/>
    </w:p>
    <w:p>
      <w:pPr>
        <w:pStyle w:val="ListNumber"/>
        <w:spacing w:line="240" w:lineRule="auto"/>
        <w:ind w:left="720"/>
      </w:pPr>
      <w:r/>
      <w:hyperlink r:id="rId10">
        <w:r>
          <w:rPr>
            <w:color w:val="0000EE"/>
            <w:u w:val="single"/>
          </w:rPr>
          <w:t>https://www.microsoft.com/en-us/microsoft-365-life-hacks/writing/how-to-find-credible-sources</w:t>
        </w:r>
      </w:hyperlink>
      <w:r>
        <w:t xml:space="preserve"> - Microsoft's guide provides strategies for identifying credible sources for research papers. It introduces the CRAAP Test, which stands for Currency, Relevance, Authority, Accuracy, and Purpose, as a framework for evaluating sources. The article also suggests using academic research databases like JSTOR and PubMed to find reliable information and outlines signs that a source may not be trustworthy, such as one-sided information or lack of citations.</w:t>
      </w:r>
      <w:r/>
    </w:p>
    <w:p>
      <w:pPr>
        <w:pStyle w:val="ListNumber"/>
        <w:spacing w:line="240" w:lineRule="auto"/>
        <w:ind w:left="720"/>
      </w:pPr>
      <w:r/>
      <w:hyperlink r:id="rId12">
        <w:r>
          <w:rPr>
            <w:color w:val="0000EE"/>
            <w:u w:val="single"/>
          </w:rPr>
          <w:t>https://www.unbiasedlearning.org/en/library/critical-thinking-basics/02-evaluating-sources/</w:t>
        </w:r>
      </w:hyperlink>
      <w:r>
        <w:t xml:space="preserve"> - Unbiased Learning offers a primer on evaluating sources, advising readers to assess the credibility of the source before judging the claim. The article provides a checklist of questions to consider, including the author's qualifications, the publisher's credibility, the publication date, the purpose of the content, the evidence supporting the claim, and whether the information aligns with other sources. This approach helps in critically analysing information before accepting it as true.</w:t>
      </w:r>
      <w:r/>
    </w:p>
    <w:p>
      <w:pPr>
        <w:pStyle w:val="ListNumber"/>
        <w:spacing w:line="240" w:lineRule="auto"/>
        <w:ind w:left="720"/>
      </w:pPr>
      <w:r/>
      <w:hyperlink r:id="rId13">
        <w:r>
          <w:rPr>
            <w:color w:val="0000EE"/>
            <w:u w:val="single"/>
          </w:rPr>
          <w:t>https://www.scribbr.com/citing-sources/cite-a-book/</w:t>
        </w:r>
      </w:hyperlink>
      <w:r>
        <w:t xml:space="preserve"> - Scribbr's guide explains how to cite a book in various citation styles, including APA, MLA, and Chicago. It details where to find source information in a book, such as the title page and copyright page, and lists the main elements required for a book citation: author(s), title, year of publication, place of publication, and publisher. The guide also advises checking for edition numbers and other contributors like editors or translators.</w:t>
      </w:r>
      <w:r/>
    </w:p>
    <w:p>
      <w:pPr>
        <w:pStyle w:val="ListNumber"/>
        <w:spacing w:line="240" w:lineRule="auto"/>
        <w:ind w:left="720"/>
      </w:pPr>
      <w:r/>
      <w:hyperlink r:id="rId14">
        <w:r>
          <w:rPr>
            <w:color w:val="0000EE"/>
            <w:u w:val="single"/>
          </w:rPr>
          <w:t>https://www.bookbud.ai/blog/how-to-fact-check-a-nonfiction-book-before-publishing</w:t>
        </w:r>
      </w:hyperlink>
      <w:r>
        <w:t xml:space="preserve"> - BookBud's blog post discusses the importance of fact-checking nonfiction books before publishing. It highlights red flags to watch for in sources, such as the absence of an author name or publication date, claims without citations, and articles that cherry-pick evidence. The article suggests a simple reliability test, prompting authors to consider who wrote the content, why it was published, what evidence it is based on, its currency, and whether the information can be confirmed elsewhere.</w:t>
      </w:r>
      <w:r/>
    </w:p>
    <w:p>
      <w:pPr>
        <w:pStyle w:val="ListNumber"/>
        <w:spacing w:line="240" w:lineRule="auto"/>
        <w:ind w:left="720"/>
      </w:pPr>
      <w:r/>
      <w:hyperlink r:id="rId11">
        <w:r>
          <w:rPr>
            <w:color w:val="0000EE"/>
            <w:u w:val="single"/>
          </w:rPr>
          <w:t>https://guides.nyu.edu/citations/tips-for-evaluating-sources</w:t>
        </w:r>
      </w:hyperlink>
      <w:r>
        <w:t xml:space="preserve"> - New York University's guide provides tips for evaluating sources, focusing on checking for signs of bias and assessing arguments. It advises readers to consider whether the author or publisher endorses political or religious views that could affect objectivity, whether alternative views are presented and addressed, and how fairly opposing views are treated. The guide also suggests assessing the author's central claim, the evidence supporting it, and the consistency of statistics with other sources.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ookriot.com/how-to-check-your-sources/" TargetMode="External"/><Relationship Id="rId10" Type="http://schemas.openxmlformats.org/officeDocument/2006/relationships/hyperlink" Target="https://www.microsoft.com/en-us/microsoft-365-life-hacks/writing/how-to-find-credible-sources" TargetMode="External"/><Relationship Id="rId11" Type="http://schemas.openxmlformats.org/officeDocument/2006/relationships/hyperlink" Target="https://guides.nyu.edu/citations/tips-for-evaluating-sources" TargetMode="External"/><Relationship Id="rId12" Type="http://schemas.openxmlformats.org/officeDocument/2006/relationships/hyperlink" Target="https://www.unbiasedlearning.org/en/library/critical-thinking-basics/02-evaluating-sources/" TargetMode="External"/><Relationship Id="rId13" Type="http://schemas.openxmlformats.org/officeDocument/2006/relationships/hyperlink" Target="https://www.scribbr.com/citing-sources/cite-a-book/" TargetMode="External"/><Relationship Id="rId14" Type="http://schemas.openxmlformats.org/officeDocument/2006/relationships/hyperlink" Target="https://www.bookbud.ai/blog/how-to-fact-check-a-nonfiction-book-before-publish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