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Fat and Trans Partners Build Safer, More Loving Lives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chance meeting in Oakland grew into a tender partnership shaped by body change, healthcare barriers and everyday acts of care. Their story shows why fat and trans people often need more than romance: they need practical solidarity, emotional safety and communities willing to take their bodies seriously.</w:t>
      </w:r>
      <w:r/>
    </w:p>
    <w:p>
      <w:pPr>
        <w:pStyle w:val="Heading2"/>
      </w:pPr>
      <w:r>
        <w:t>Essential Takeaways</w:t>
      </w:r>
      <w:r/>
      <w:r/>
    </w:p>
    <w:p>
      <w:pPr>
        <w:pStyle w:val="ListBullet"/>
        <w:spacing w:line="240" w:lineRule="auto"/>
        <w:ind w:left="720"/>
      </w:pPr>
      <w:r/>
      <w:r>
        <w:rPr>
          <w:b/>
        </w:rPr>
        <w:t>Shared understanding matters:</w:t>
      </w:r>
      <w:r>
        <w:t xml:space="preserve"> Partners can support one another through stigma without assuming their experiences are identical.</w:t>
      </w:r>
      <w:r/>
    </w:p>
    <w:p>
      <w:pPr>
        <w:pStyle w:val="ListBullet"/>
        <w:spacing w:line="240" w:lineRule="auto"/>
        <w:ind w:left="720"/>
      </w:pPr>
      <w:r/>
      <w:r>
        <w:rPr>
          <w:b/>
        </w:rPr>
        <w:t>Healthcare bias has consequences:</w:t>
      </w:r>
      <w:r>
        <w:t xml:space="preserve"> Fatphobia and anti-trans discrimination can make people less likely to feel heard or safe in medical settings.</w:t>
      </w:r>
      <w:r/>
    </w:p>
    <w:p>
      <w:pPr>
        <w:pStyle w:val="ListBullet"/>
        <w:spacing w:line="240" w:lineRule="auto"/>
        <w:ind w:left="720"/>
      </w:pPr>
      <w:r/>
      <w:r>
        <w:rPr>
          <w:b/>
        </w:rPr>
        <w:t>Access is part of intimacy:</w:t>
      </w:r>
      <w:r>
        <w:t xml:space="preserve"> Seating, toilets, energy levels and COVID precautions can all shape a date.</w:t>
      </w:r>
      <w:r/>
    </w:p>
    <w:p>
      <w:pPr>
        <w:pStyle w:val="ListBullet"/>
        <w:spacing w:line="240" w:lineRule="auto"/>
        <w:ind w:left="720"/>
      </w:pPr>
      <w:r/>
      <w:r>
        <w:rPr>
          <w:b/>
        </w:rPr>
        <w:t>Small acts carry weight:</w:t>
      </w:r>
      <w:r>
        <w:t xml:space="preserve"> Hand-holding, transport, food and post-surgery support can make difficult moments feel manageable.</w:t>
      </w:r>
      <w:r/>
    </w:p>
    <w:p>
      <w:pPr>
        <w:pStyle w:val="ListBullet"/>
        <w:spacing w:line="240" w:lineRule="auto"/>
        <w:ind w:left="720"/>
      </w:pPr>
      <w:r/>
      <w:r>
        <w:rPr>
          <w:b/>
        </w:rPr>
        <w:t>Boundaries protect trust:</w:t>
      </w:r>
      <w:r>
        <w:t xml:space="preserve"> Listening carefully is more useful than trying to explain someone else's body or identity for them.</w:t>
      </w:r>
      <w:r/>
      <w:r/>
    </w:p>
    <w:p>
      <w:pPr>
        <w:pStyle w:val="Heading2"/>
      </w:pPr>
      <w:r>
        <w:t>A bus ride became an unexpected beginning</w:t>
      </w:r>
      <w:r/>
    </w:p>
    <w:p>
      <w:r/>
      <w:r>
        <w:t>The relationship began with a glance on an Oakland bus, followed by matching stops, a printmaking class and the kind of instant chemistry that makes a city feel briefly cinematic. Their early dates unfolded through museums, shorelines, poetry and small gifts, with romance arriving through loose-leaf tea, chamomile and plenty of slightly chaotic conversation.</w:t>
      </w:r>
      <w:r/>
    </w:p>
    <w:p>
      <w:r/>
      <w:r>
        <w:t>That beginning matters because the relationship wasn't built around a shared label or identical history. It grew from curiosity. Both people brought vivid identities, complicated relationships with their bodies and a desire to be loved without being edited down.</w:t>
      </w:r>
      <w:r/>
    </w:p>
    <w:p>
      <w:r/>
      <w:r>
        <w:t>Fat-shaming can affect mental health, confidence and willingness to seek care, according to Medical News Today. That makes the simple act of being believed feel surprisingly radical. In a relationship, reassurance isn't a bonus feature; sometimes it's the thing that lets someone exhale.</w:t>
      </w:r>
      <w:r/>
    </w:p>
    <w:p>
      <w:pPr>
        <w:pStyle w:val="Heading2"/>
      </w:pPr>
      <w:r>
        <w:t>Difference doesn't cancel out understanding</w:t>
      </w:r>
      <w:r/>
    </w:p>
    <w:p>
      <w:r/>
      <w:r>
        <w:t>One partner is fat and femme. The other is trans, with a body that has changed while taking testosterone on and off. There are obvious points of connection, including frustrating clothing searches, intrusive comments and the feeling of being watched while simply existing. But the couple also recognises that overlapping experiences aren't interchangeable.</w:t>
      </w:r>
      <w:r/>
    </w:p>
    <w:p>
      <w:r/>
      <w:r>
        <w:t>That's an important distinction. Empathy can open a door, but it shouldn't become a shortcut to claiming expertise. The more generous response is to ask, listen and accept that another person's account of their body may remain partly beyond your reach.</w:t>
      </w:r>
      <w:r/>
    </w:p>
    <w:p>
      <w:r/>
      <w:r>
        <w:t>Fatphobia also operates through systems, not just rude remarks. The Institute for Healthcare Improvement links weight stigma with unequal treatment and poorer health equity, while Medical News Today notes that repeated body shaming can carry lasting emotional effects. A loving partner can't dismantle those systems alone, but they can refuse to reproduce them at home.</w:t>
      </w:r>
      <w:r/>
    </w:p>
    <w:p>
      <w:pPr>
        <w:pStyle w:val="Heading2"/>
      </w:pPr>
      <w:r>
        <w:t>Accessibility can shape the date before it starts</w:t>
      </w:r>
      <w:r/>
    </w:p>
    <w:p>
      <w:r/>
      <w:r>
        <w:t>For this couple, planning an outing includes questions many people never consider. Will the chairs support a larger body? Is the toilet accessible and welcoming? Will the room feel safe for a visibly queer, gender-nonconforming person? How much energy will the day require?</w:t>
      </w:r>
      <w:r/>
    </w:p>
    <w:p>
      <w:r/>
      <w:r>
        <w:t>These aren't fussy details. They're the practical architecture of participation. Researching a venue in advance, calling ahead about seating or choosing a quieter setting can prevent an enjoyable plan from turning into an exhausting test of endurance.</w:t>
      </w:r>
      <w:r/>
    </w:p>
    <w:p>
      <w:r/>
      <w:r>
        <w:t>Trans people may also face discrimination in healthcare and public services, with protections varying by location and circumstance. Resources from Justia and the US Department of Health and Human Services outline rights and complaint routes relating to gender identity and healthcare access. The legal landscape can be complicated, but knowing where to seek help is better than having to improvise during a crisis.</w:t>
      </w:r>
      <w:r/>
    </w:p>
    <w:p>
      <w:pPr>
        <w:pStyle w:val="Heading2"/>
      </w:pPr>
      <w:r>
        <w:t>When doctors fail, partners often become advocates</w:t>
      </w:r>
      <w:r/>
    </w:p>
    <w:p>
      <w:r/>
      <w:r>
        <w:t>Both partners have found medical appointments difficult, from chronic symptoms being minimised to fatness becoming an unwelcome explanation for everything. That experience is sadly familiar: someone arrives with a specific concern and leaves feeling as if they've been judged instead of treated.</w:t>
      </w:r>
      <w:r/>
    </w:p>
    <w:p>
      <w:r/>
      <w:r>
        <w:t>Support can be practical. Write down symptoms before an appointment, bring a trusted person if permitted, ask for explanations in plain language and request that unrelated assumptions don't derail the consultation. If a clinician is dismissive, asking for the reasoning behind a recommendation can create a clearer record and sometimes shift the conversation.</w:t>
      </w:r>
      <w:r/>
    </w:p>
    <w:p>
      <w:r/>
      <w:r>
        <w:t>Healthcare anti-discrimination protections exist in the US, although the rules and enforcement can change. The Department of Health and Human Services and legal guidance from Nolo describe routes that may help people understand their options. Still, paperwork rarely replaces kindness. The couple's quiet check-ins and hand-holding offer the sort of bedside manner that institutions too often forget.</w:t>
      </w:r>
      <w:r/>
    </w:p>
    <w:p>
      <w:pPr>
        <w:pStyle w:val="Heading2"/>
      </w:pPr>
      <w:r>
        <w:t>Care becomes clearest in recovery</w:t>
      </w:r>
      <w:r/>
    </w:p>
    <w:p>
      <w:r/>
      <w:r>
        <w:t>After an emergency hysterectomy, the trans partner showed up early, drove carefully and helped create a gentler route home. Recovery involved pain, exhaustion and the emotional shock of having a body altered by surgery. It also brought practical help from a wider queer community, including food, drinks, reading material and company.</w:t>
      </w:r>
      <w:r/>
    </w:p>
    <w:p>
      <w:r/>
      <w:r>
        <w:t>That kind of support is sometimes called access intimacy: the feeling of being understood without having to provide a full instruction manual for your needs. It can look dramatic, such as hospital advocacy, but more often it's quiet. It means checking whether someone can eat, adjusting a journey around potholes or remembering that post-operative emotions don't follow a timetable.</w:t>
      </w:r>
      <w:r/>
    </w:p>
    <w:p>
      <w:r/>
      <w:r>
        <w:t>The experience also challenged an old survival strategy: dressing and behaving in ways designed to win approval from authority figures. Seeing a partner move through the world with more visible defiance created room for a different question. What if safety matters, but so does the freedom to remain recognisably yourself?</w:t>
      </w:r>
      <w:r/>
    </w:p>
    <w:p>
      <w:pPr>
        <w:pStyle w:val="Heading2"/>
      </w:pPr>
      <w:r>
        <w:t>Building a relationship in an unfriendly era</w:t>
      </w:r>
      <w:r/>
    </w:p>
    <w:p>
      <w:r/>
      <w:r>
        <w:t>The wider climate gives their partnership added urgency. Fatphobia remains deeply embedded in healthcare and culture, while many trans people face political attacks, uncertain access to care and pressure to make themselves less visible. Legal resources from Justia, HHS and Nolo show how rights and protections can depend on jurisdiction, policy and the type of service involved.</w:t>
      </w:r>
      <w:r/>
    </w:p>
    <w:p>
      <w:r/>
      <w:r>
        <w:t>Against that backdrop, love becomes both intimate and practical. It means taking bodies seriously, sharing information, making room for change and refusing the idea that anyone must earn care by becoming easier to accommodate. The couple's story isn't a promise that difference disappears. It's a reminder that trust can make difference navigable.</w:t>
      </w:r>
      <w:r/>
    </w:p>
    <w:p>
      <w:r/>
      <w:r>
        <w:t>Their relationship began with flirtation on public transport, but it endured through much less glamorous work: appointments, fatigue, recovery, planning and honest conversations. That's the useful lesson. A lasting partnership isn't only about being chosen; it's about repeatedly choosing attentiveness.</w:t>
      </w:r>
      <w:r/>
    </w:p>
    <w:p>
      <w:r/>
      <w:r>
        <w:t>It's a small, powerful way to make room for one another in a world that too often doesn't.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2">
        <w:r>
          <w:rPr>
            <w:color w:val="0000EE"/>
            <w:u w:val="single"/>
          </w:rPr>
          <w:t>[3]</w:t>
        </w:r>
      </w:hyperlink>
      <w:r>
        <w:t xml:space="preserve">, </w:t>
      </w:r>
      <w:hyperlink r:id="rId14">
        <w:r>
          <w:rPr>
            <w:color w:val="0000EE"/>
            <w:u w:val="single"/>
          </w:rPr>
          <w:t>[6]</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[3]</w:t>
        </w:r>
      </w:hyperlink>
      <w:r>
        <w:t xml:space="preserve">, </w:t>
      </w:r>
      <w:hyperlink r:id="rId13">
        <w:r>
          <w:rPr>
            <w:color w:val="0000EE"/>
            <w:u w:val="single"/>
          </w:rPr>
          <w:t>[5]</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2">
        <w:r>
          <w:rPr>
            <w:color w:val="0000EE"/>
            <w:u w:val="single"/>
          </w:rPr>
          <w:t>[3]</w:t>
        </w:r>
      </w:hyperlink>
      <w:r>
        <w:t xml:space="preserve">, </w:t>
      </w:r>
      <w:hyperlink r:id="rId13">
        <w:r>
          <w:rPr>
            <w:color w:val="0000EE"/>
            <w:u w:val="single"/>
          </w:rPr>
          <w:t>[5]</w:t>
        </w:r>
      </w:hyperlink>
      <w:r>
        <w:t xml:space="preserve">- Paragraph 11: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https://xtramagazine.com/love-sex/im-fat-my-partner-is-trans-284672</w:t>
        </w:r>
      </w:hyperlink>
      <w:r>
        <w:t xml:space="preserve"> - Please view link - unable to able to access data</w:t>
      </w:r>
      <w:r/>
    </w:p>
    <w:p>
      <w:pPr>
        <w:pStyle w:val="ListNumber"/>
        <w:spacing w:line="240" w:lineRule="auto"/>
        <w:ind w:left="720"/>
      </w:pPr>
      <w:r/>
      <w:hyperlink r:id="rId10">
        <w:r>
          <w:rPr>
            <w:color w:val="0000EE"/>
            <w:u w:val="single"/>
          </w:rPr>
          <w:t>https://www.medicalnewstoday.com/articles/effects-of-fat-shaming</w:t>
        </w:r>
      </w:hyperlink>
      <w:r>
        <w:t xml:space="preserve"> - This article discusses the detrimental effects of fat shaming on mental and physical health. It highlights that weight stigma can lead to low self-esteem, anxiety, depression, and increased risk of chronic conditions like high blood pressure and diabetes. The piece emphasizes that fat shaming does not motivate weight loss and can discourage individuals from seeking medical care due to fear of judgment.</w:t>
      </w:r>
      <w:r/>
    </w:p>
    <w:p>
      <w:pPr>
        <w:pStyle w:val="ListNumber"/>
        <w:spacing w:line="240" w:lineRule="auto"/>
        <w:ind w:left="720"/>
      </w:pPr>
      <w:r/>
      <w:hyperlink r:id="rId12">
        <w:r>
          <w:rPr>
            <w:color w:val="0000EE"/>
            <w:u w:val="single"/>
          </w:rPr>
          <w:t>https://www.justia.com/lgbtq/healthcare/transgender-rights/</w:t>
        </w:r>
      </w:hyperlink>
      <w:r>
        <w:t xml:space="preserve"> - This resource outlines the legal rights of transgender individuals in accessing healthcare. It details protections under the Affordable Care Act, which prohibits discrimination based on gender identity in health programs and activities. The article also addresses challenges transgender patients face, such as lack of knowledgeable providers and systemic discrimination, and provides guidance on seeking legal recourse if mistreated.</w:t>
      </w:r>
      <w:r/>
    </w:p>
    <w:p>
      <w:pPr>
        <w:pStyle w:val="ListNumber"/>
        <w:spacing w:line="240" w:lineRule="auto"/>
        <w:ind w:left="720"/>
      </w:pPr>
      <w:r/>
      <w:hyperlink r:id="rId11">
        <w:r>
          <w:rPr>
            <w:color w:val="0000EE"/>
            <w:u w:val="single"/>
          </w:rPr>
          <w:t>https://www.ihi.org/library/blog/risks-fatphobia-health-and-equity</w:t>
        </w:r>
      </w:hyperlink>
      <w:r>
        <w:t xml:space="preserve"> - This blog post examines the risks of fatphobia to health and equity. It discusses how weight stigma is a form of discrimination that can lead to negative health outcomes, including increased stress and higher blood pressure. The article also highlights the American Medical Association's policy on the limitations of BMI as a health measure and its historical use for exclusionary practices.</w:t>
      </w:r>
      <w:r/>
    </w:p>
    <w:p>
      <w:pPr>
        <w:pStyle w:val="ListNumber"/>
        <w:spacing w:line="240" w:lineRule="auto"/>
        <w:ind w:left="720"/>
      </w:pPr>
      <w:r/>
      <w:hyperlink r:id="rId13">
        <w:r>
          <w:rPr>
            <w:color w:val="0000EE"/>
            <w:u w:val="single"/>
          </w:rPr>
          <w:t>https://www.hhs.gov/ocr/lgbtqi/index.html</w:t>
        </w:r>
      </w:hyperlink>
      <w:r>
        <w:t xml:space="preserve"> - This page from the U.S. Department of Health and Human Services outlines the rights of LGBTQI+ individuals in healthcare settings. It emphasizes that discrimination based on sexual orientation or gender identity is prohibited, and that everyone should have access to healthcare free from discrimination. The page also provides information on how to file complaints if rights are violated.</w:t>
      </w:r>
      <w:r/>
    </w:p>
    <w:p>
      <w:pPr>
        <w:pStyle w:val="ListNumber"/>
        <w:spacing w:line="240" w:lineRule="auto"/>
        <w:ind w:left="720"/>
      </w:pPr>
      <w:r/>
      <w:hyperlink r:id="rId14">
        <w:r>
          <w:rPr>
            <w:color w:val="0000EE"/>
            <w:u w:val="single"/>
          </w:rPr>
          <w:t>https://www.nolo.com/legal-encyclopedia/health-care-antidiscrimination-laws-protecting-32296.html</w:t>
        </w:r>
      </w:hyperlink>
      <w:r>
        <w:t xml:space="preserve"> - This article explains federal and state antidiscrimination laws protecting LGBTQ individuals from healthcare discrimination. It details how these laws prohibit healthcare providers from denying services based on sexual orientation or gender identity. The piece also offers guidance on what to do if a provider refuses treatment and how to seek legal recourse.</w:t>
      </w:r>
      <w:r/>
    </w:p>
    <w:p>
      <w:pPr>
        <w:pStyle w:val="ListNumber"/>
        <w:spacing w:line="240" w:lineRule="auto"/>
        <w:ind w:left="720"/>
      </w:pPr>
      <w:r/>
      <w:hyperlink r:id="rId15">
        <w:r>
          <w:rPr>
            <w:color w:val="0000EE"/>
            <w:u w:val="single"/>
          </w:rPr>
          <w:t>https://www.youtube.com/watch?v=GR6k_ob09Gw</w:t>
        </w:r>
      </w:hyperlink>
      <w:r>
        <w:t xml:space="preserve"> - In this video, nutritionist Tarcila Campos discusses how fatphobia can interfere with healthcare. She explains that fatphobia manifests in judgments and stigmatization, affecting the quality of care individuals receive. The video emphasizes the importance of addressing fatphobia to promote more inclusive and effective healthcare for everyone.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xtramagazine.com/love-sex/im-fat-my-partner-is-trans-284672" TargetMode="External"/><Relationship Id="rId10" Type="http://schemas.openxmlformats.org/officeDocument/2006/relationships/hyperlink" Target="https://www.medicalnewstoday.com/articles/effects-of-fat-shaming" TargetMode="External"/><Relationship Id="rId11" Type="http://schemas.openxmlformats.org/officeDocument/2006/relationships/hyperlink" Target="https://www.ihi.org/library/blog/risks-fatphobia-health-and-equity" TargetMode="External"/><Relationship Id="rId12" Type="http://schemas.openxmlformats.org/officeDocument/2006/relationships/hyperlink" Target="https://www.justia.com/lgbtq/healthcare/transgender-rights/" TargetMode="External"/><Relationship Id="rId13" Type="http://schemas.openxmlformats.org/officeDocument/2006/relationships/hyperlink" Target="https://www.hhs.gov/ocr/lgbtqi/index.html" TargetMode="External"/><Relationship Id="rId14" Type="http://schemas.openxmlformats.org/officeDocument/2006/relationships/hyperlink" Target="https://www.nolo.com/legal-encyclopedia/health-care-antidiscrimination-laws-protecting-32296.html" TargetMode="External"/><Relationship Id="rId15" Type="http://schemas.openxmlformats.org/officeDocument/2006/relationships/hyperlink" Target="https://www.youtube.com/watch?v=GR6k_ob09G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