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Gut Health Tips for Gay and Bisexual Men Who Bottom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who bottom are looking beyond fibre supplements for calmer, more predictable digestion. For gay and bisexual men, understanding regular meals, hydration, stress, medication and bowel patterns can make sex feel less like a logistical operation, while also supporting wider gut health and confidence.</w:t>
      </w:r>
      <w:r/>
    </w:p>
    <w:p>
      <w:pPr>
        <w:pStyle w:val="Heading2"/>
      </w:pPr>
      <w:r>
        <w:t>Essential Takeaways</w:t>
      </w:r>
      <w:r/>
      <w:r/>
    </w:p>
    <w:p>
      <w:pPr>
        <w:pStyle w:val="ListBullet"/>
        <w:spacing w:line="240" w:lineRule="auto"/>
        <w:ind w:left="720"/>
      </w:pPr>
      <w:r/>
      <w:r>
        <w:rPr>
          <w:b/>
        </w:rPr>
        <w:t>Fibre isn't a magic fix:</w:t>
      </w:r>
      <w:r>
        <w:t xml:space="preserve"> Psyllium may help some people, but digestion depends on the wider picture.</w:t>
      </w:r>
      <w:r/>
    </w:p>
    <w:p>
      <w:pPr>
        <w:pStyle w:val="ListBullet"/>
        <w:spacing w:line="240" w:lineRule="auto"/>
        <w:ind w:left="720"/>
      </w:pPr>
      <w:r/>
      <w:r>
        <w:rPr>
          <w:b/>
        </w:rPr>
        <w:t>Aim for consistency:</w:t>
      </w:r>
      <w:r>
        <w:t xml:space="preserve"> Soft, formed stools that pass easily are generally more useful than trying to empty the bowel completely.</w:t>
      </w:r>
      <w:r/>
    </w:p>
    <w:p>
      <w:pPr>
        <w:pStyle w:val="ListBullet"/>
        <w:spacing w:line="240" w:lineRule="auto"/>
        <w:ind w:left="720"/>
      </w:pPr>
      <w:r/>
      <w:r>
        <w:rPr>
          <w:b/>
        </w:rPr>
        <w:t>Hydration matters:</w:t>
      </w:r>
      <w:r>
        <w:t xml:space="preserve"> Fibre works better when you're drinking enough fluid, particularly soluble fibre.</w:t>
      </w:r>
      <w:r/>
    </w:p>
    <w:p>
      <w:pPr>
        <w:pStyle w:val="ListBullet"/>
        <w:spacing w:line="240" w:lineRule="auto"/>
        <w:ind w:left="720"/>
      </w:pPr>
      <w:r/>
      <w:r>
        <w:rPr>
          <w:b/>
        </w:rPr>
        <w:t>Track patterns carefully:</w:t>
      </w:r>
      <w:r>
        <w:t xml:space="preserve"> Food, stress, sleep, alcohol and medication can all affect bowel habits.</w:t>
      </w:r>
      <w:r/>
    </w:p>
    <w:p>
      <w:pPr>
        <w:pStyle w:val="ListBullet"/>
        <w:spacing w:line="240" w:lineRule="auto"/>
        <w:ind w:left="720"/>
      </w:pPr>
      <w:r/>
      <w:r>
        <w:rPr>
          <w:b/>
        </w:rPr>
        <w:t>Get persistent symptoms checked:</w:t>
      </w:r>
      <w:r>
        <w:t xml:space="preserve"> Pain, ongoing diarrhoea, constipation, greasy stools or major changes deserve medical attention.</w:t>
      </w:r>
      <w:r/>
      <w:r/>
    </w:p>
    <w:p>
      <w:pPr>
        <w:pStyle w:val="Heading2"/>
      </w:pPr>
      <w:r>
        <w:t>A predictable bowel is more useful than an empty one</w:t>
      </w:r>
      <w:r/>
    </w:p>
    <w:p>
      <w:r/>
      <w:r>
        <w:t>For many people, the real goal before anal sex isn't an entirely empty bowel. It's a digestive system that behaves in a reasonably familiar way, without last-minute panic, repeated bathroom trips or an elaborate preparation routine.</w:t>
      </w:r>
      <w:r/>
    </w:p>
    <w:p>
      <w:r/>
      <w:r>
        <w:t>The Bristol Stool Chart is a useful reference point here. Types 3 and 4, which are formed but not hard and typically pass without much effort, are broadly considered the most comfortable range. According to the Nature Reviews Gastroenterology and Hepatology literature, stool form can offer a helpful window into transit time and wider gut function.</w:t>
      </w:r>
      <w:r/>
    </w:p>
    <w:p>
      <w:r/>
      <w:r>
        <w:t>That doesn't mean every bowel movement needs to look perfect. Travel, nerves, poor sleep and a late night can all change the picture, so one unusual trip to the loo isn't necessarily a crisis.</w:t>
      </w:r>
      <w:r/>
    </w:p>
    <w:p>
      <w:pPr>
        <w:pStyle w:val="Heading2"/>
      </w:pPr>
      <w:r>
        <w:t>Why fibre helps, but can't do everything</w:t>
      </w:r>
      <w:r/>
    </w:p>
    <w:p>
      <w:r/>
      <w:r>
        <w:t>Fibre has earned its starring role because it can support stool formation and regularity. Soluble fibre, found in foods including oats, chia and psyllium, absorbs water and creates a softer gel. Insoluble fibre, present in foods such as whole grains, nuts, seeds and vegetable skins, adds bulk and helps move contents through the bowel.</w:t>
      </w:r>
      <w:r/>
    </w:p>
    <w:p>
      <w:r/>
      <w:r>
        <w:t>Research discussed by the Nutrition Society highlights the relationship between dietary fibre and the gut microbiota, which means fibre can influence more than simply how much stool there is. Still, increasing it quickly can leave some people feeling swollen, windy and distinctly unimpressed.</w:t>
      </w:r>
      <w:r/>
    </w:p>
    <w:p>
      <w:r/>
      <w:r>
        <w:t>Psyllium may be worth trying if it suits you, but start cautiously, follow the product instructions and drink enough water. Test any new supplement on a low-pressure day, rather than making its debut shortly before a planned sexual encounter.</w:t>
      </w:r>
      <w:r/>
    </w:p>
    <w:p>
      <w:pPr>
        <w:pStyle w:val="Heading2"/>
      </w:pPr>
      <w:r>
        <w:t>Regular meals can calm a restless gut</w:t>
      </w:r>
      <w:r/>
    </w:p>
    <w:p>
      <w:r/>
      <w:r>
        <w:t>Skipping food to feel lighter, restricting meals before bottoming or trying to compensate after a night out can make digestion less predictable. Alcohol, recreational drugs, dehydration and disrupted sleep may add further strain, creating a rather unhelpful cycle of restriction followed by digestive discomfort.</w:t>
      </w:r>
      <w:r/>
    </w:p>
    <w:p>
      <w:r/>
      <w:r>
        <w:t>A steadier approach is usually less dramatic and more practical. Eat at regular times, chew slowly, keep fluids up and return to your normal routine after a late night. A varied diet, with plant foods and fermented options such as live yoghurt or kefir where tolerated, may support a healthier gut environment.</w:t>
      </w:r>
      <w:r/>
    </w:p>
    <w:p>
      <w:r/>
      <w:r>
        <w:t>The Cambridge review on fibre and gut bacteria also underlines why variety matters. There isn't one magical food that makes the bowel behave perfectly, but a broader diet gives the gut more to work with.</w:t>
      </w:r>
      <w:r/>
    </w:p>
    <w:p>
      <w:pPr>
        <w:pStyle w:val="Heading2"/>
      </w:pPr>
      <w:r>
        <w:t>Medication and stress belong in the conversation</w:t>
      </w:r>
      <w:r/>
    </w:p>
    <w:p>
      <w:r/>
      <w:r>
        <w:t>Digestive changes aren't always caused by something on your plate. GLP-1 medicines, antibiotics and anti-diarrhoeal drugs can all affect bowel habits, while stress can make the gut feel more reactive. If your symptoms began after starting or changing a medicine, it's worth raising that timing with a clinician rather than simply adding more fibre.</w:t>
      </w:r>
      <w:r/>
    </w:p>
    <w:p>
      <w:r/>
      <w:r>
        <w:t>Sexual health can make the conversation feel more personal, especially when symptoms affect douching, bottoming or confidence. Research published in Culture, Health and Sexuality has explored how stigma and healthcare experiences can shape LGBTQ+ people's willingness to discuss intimate concerns, so finding an informed and non-judgemental professional matters.</w:t>
      </w:r>
      <w:r/>
    </w:p>
    <w:p>
      <w:r/>
      <w:r>
        <w:t>Try keeping a brief diary of meals, bowel movements, sleep, stress and symptoms. It can reveal a genuine pattern, although it's best to change one thing at a time rather than banning half the kitchen after one unsettled afternoon.</w:t>
      </w:r>
      <w:r/>
    </w:p>
    <w:p>
      <w:pPr>
        <w:pStyle w:val="Heading2"/>
      </w:pPr>
      <w:r>
        <w:t>When bowel symptoms need medical advice</w:t>
      </w:r>
      <w:r/>
    </w:p>
    <w:p>
      <w:r/>
      <w:r>
        <w:t>Ongoing bloating, painful bowel movements, persistent diarrhoea or constipation, foul-smelling or greasy stools, blood, fever or a marked change in routine shouldn't be dismissed as a preparation issue. New York City's health guidance on diarrhoeal infections also stresses the importance of taking persistent or severe symptoms seriously, particularly when dehydration is a risk.</w:t>
      </w:r>
      <w:r/>
    </w:p>
    <w:p>
      <w:r/>
      <w:r>
        <w:t>Medical advice is especially important if symptoms continue despite sensible changes to food, fluids and routine. Depending on the situation, a clinician may consider infection, inflammation, medication effects, absorption problems or other causes, and may arrange tests where appropriate.</w:t>
      </w:r>
      <w:r/>
    </w:p>
    <w:p>
      <w:r/>
      <w:r>
        <w:t>It's also worth remembering that accidents happen. Bodies aren't perfectly programmable, and a small mishap doesn't mean sex has gone wrong. The kinder, healthier aim is a gut you understand better, not a promise of absolute control.</w:t>
      </w:r>
      <w:r/>
    </w:p>
    <w:p>
      <w:r/>
      <w:r>
        <w:t>Small, steady habits can make bottoming feel more comfortable without turning your whole evening into a bowel-management project.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0">
        <w:r>
          <w:rPr>
            <w:color w:val="0000EE"/>
            <w:u w:val="single"/>
          </w:rPr>
          <w:t>[4]</w:t>
        </w:r>
      </w:hyperlink>
      <w:r>
        <w:t xml:space="preserve">, </w:t>
      </w:r>
      <w:hyperlink r:id="rId11">
        <w:r>
          <w:rPr>
            <w:color w:val="0000EE"/>
            <w:u w:val="single"/>
          </w:rPr>
          <w:t>[6]</w:t>
        </w:r>
      </w:hyperlink>
      <w:r>
        <w:t xml:space="preserve">- Paragraph 3: </w:t>
      </w:r>
      <w:hyperlink r:id="rId11">
        <w:r>
          <w:rPr>
            <w:color w:val="0000EE"/>
            <w:u w:val="single"/>
          </w:rPr>
          <w:t>[6]</w:t>
        </w:r>
      </w:hyperlink>
      <w:r>
        <w:t xml:space="preserve">, </w:t>
      </w:r>
      <w:hyperlink r:id="rId12">
        <w:r>
          <w:rPr>
            <w:color w:val="0000EE"/>
            <w:u w:val="single"/>
          </w:rPr>
          <w:t>[7]</w:t>
        </w:r>
      </w:hyperlink>
      <w:r>
        <w:t xml:space="preserve">- Paragraph 4: </w:t>
      </w:r>
      <w:hyperlink r:id="rId13">
        <w:r>
          <w:rPr>
            <w:color w:val="0000EE"/>
            <w:u w:val="single"/>
          </w:rPr>
          <w:t>[3]</w:t>
        </w:r>
      </w:hyperlink>
      <w:r>
        <w:t xml:space="preserve">, </w:t>
      </w:r>
      <w:hyperlink r:id="rId14">
        <w:r>
          <w:rPr>
            <w:color w:val="0000EE"/>
            <w:u w:val="single"/>
          </w:rPr>
          <w:t>[5]</w:t>
        </w:r>
      </w:hyperlink>
      <w:r>
        <w:t xml:space="preserve">- Paragraph 5: </w:t>
      </w:r>
      <w:hyperlink r:id="rId15">
        <w:r>
          <w:rPr>
            <w:color w:val="0000EE"/>
            <w:u w:val="single"/>
          </w:rPr>
          <w:t>[2]</w:t>
        </w:r>
      </w:hyperlink>
      <w:r>
        <w:t xml:space="preserve">, </w:t>
      </w:r>
      <w:hyperlink r:id="rId13">
        <w:r>
          <w:rPr>
            <w:color w:val="0000EE"/>
            <w:u w:val="single"/>
          </w:rPr>
          <w:t>[3]</w:t>
        </w:r>
      </w:hyperlink>
      <w:r>
        <w:t xml:space="preserve">- Paragraph 6: </w:t>
      </w:r>
      <w:hyperlink r:id="rId10">
        <w:r>
          <w:rPr>
            <w:color w:val="0000EE"/>
            <w:u w:val="single"/>
          </w:rPr>
          <w:t>[4]</w:t>
        </w:r>
      </w:hyperlink>
      <w:r>
        <w:t xml:space="preserve">, </w:t>
      </w:r>
      <w:hyperlink r:id="rId12">
        <w:r>
          <w:rPr>
            <w:color w:val="0000EE"/>
            <w:u w:val="single"/>
          </w:rPr>
          <w:t>[7]</w:t>
        </w:r>
      </w:hyperlink>
      <w:r>
        <w:t xml:space="preserve">- Paragraph 7: </w:t>
      </w:r>
      <w:hyperlink r:id="rId13">
        <w:r>
          <w:rPr>
            <w:color w:val="0000EE"/>
            <w:u w:val="single"/>
          </w:rPr>
          <w:t>[3]</w:t>
        </w:r>
      </w:hyperlink>
      <w:r>
        <w:t xml:space="preserve">, </w:t>
      </w:r>
      <w:hyperlink r:id="rId10">
        <w:r>
          <w:rPr>
            <w:color w:val="0000EE"/>
            <w:u w:val="single"/>
          </w:rPr>
          <w:t>[4]</w:t>
        </w:r>
      </w:hyperlink>
      <w:r>
        <w:t xml:space="preserve">- Paragraph 8: </w:t>
      </w:r>
      <w:hyperlink r:id="rId14">
        <w:r>
          <w:rPr>
            <w:color w:val="0000EE"/>
            <w:u w:val="single"/>
          </w:rPr>
          <w:t>[5]</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https://www.attitude.co.uk/life/bottoming-fibre-gay-bisexual-men-need-to-know-gut-health-535363/</w:t>
        </w:r>
      </w:hyperlink>
      <w:r>
        <w:t xml:space="preserve"> - Please view link - unable to able to access data</w:t>
      </w:r>
      <w:r/>
    </w:p>
    <w:p>
      <w:pPr>
        <w:pStyle w:val="ListNumber"/>
        <w:spacing w:line="240" w:lineRule="auto"/>
        <w:ind w:left="720"/>
      </w:pPr>
      <w:r/>
      <w:hyperlink r:id="rId15">
        <w:r>
          <w:rPr>
            <w:color w:val="0000EE"/>
            <w:u w:val="single"/>
          </w:rPr>
          <w:t>https://www.out.com/health/hemorrhoid-treatments-for-bottoms</w:t>
        </w:r>
      </w:hyperlink>
      <w:r>
        <w:t xml:space="preserve"> - This article discusses the prevalence of hemorrhoids among gay men who engage in receptive anal intercourse ('bottoming'). It highlights that while bottoming doesn't directly cause hemorrhoids, it can irritate existing hemorrhoids, making pain, swelling, or bleeding more noticeable. The piece also addresses factors such as douching practices, lubrication, and the importance of proper dilation exercises in preventing hemorrhoids. The article emphasizes the need for awareness and proper care to prevent and manage hemorrhoids in this community.</w:t>
      </w:r>
      <w:r/>
    </w:p>
    <w:p>
      <w:pPr>
        <w:pStyle w:val="ListNumber"/>
        <w:spacing w:line="240" w:lineRule="auto"/>
        <w:ind w:left="720"/>
      </w:pPr>
      <w:r/>
      <w:hyperlink r:id="rId13">
        <w:r>
          <w:rPr>
            <w:color w:val="0000EE"/>
            <w:u w:val="single"/>
          </w:rPr>
          <w:t>https://www.nyc.gov/site/doh/health/health-topics/diarrheal-infections.page</w:t>
        </w:r>
      </w:hyperlink>
      <w:r>
        <w:t xml:space="preserve"> - This resource from the New York City Department of Health outlines the increased risk of diarrheal infections among gay men and other men who have sex with men. It details how such infections can spread through contact with feces during sexual activities like oral/anal sex play. The page provides preventive measures, including avoiding sex if experiencing diarrhea, thorough washing before and after sex, vaccination for hepatitis A, and the use of protective barriers during activities like rimming and using sex toys.</w:t>
      </w:r>
      <w:r/>
    </w:p>
    <w:p>
      <w:pPr>
        <w:pStyle w:val="ListNumber"/>
        <w:spacing w:line="240" w:lineRule="auto"/>
        <w:ind w:left="720"/>
      </w:pPr>
      <w:r/>
      <w:hyperlink r:id="rId10">
        <w:r>
          <w:rPr>
            <w:color w:val="0000EE"/>
            <w:u w:val="single"/>
          </w:rPr>
          <w:t>https://www.nature.com/articles/s41575-020-00375-4</w:t>
        </w:r>
      </w:hyperlink>
      <w:r>
        <w:t xml:space="preserve"> - This review article from Nature Reviews Gastroenterology &amp; Hepatology examines the role of dietary fibre in gastrointestinal health and disease. It discusses how fibre, found in unrefined whole foods like whole grains, legumes, vegetables, and fruits, benefits gut health by regulating digestion, absorption, and stool formation. The article also explores the impact of fibre on gut microbiota composition and fermentation metabolites, highlighting its importance in managing gastrointestinal disorders.</w:t>
      </w:r>
      <w:r/>
    </w:p>
    <w:p>
      <w:pPr>
        <w:pStyle w:val="ListNumber"/>
        <w:spacing w:line="240" w:lineRule="auto"/>
        <w:ind w:left="720"/>
      </w:pPr>
      <w:r/>
      <w:hyperlink r:id="rId14">
        <w:r>
          <w:rPr>
            <w:color w:val="0000EE"/>
            <w:u w:val="single"/>
          </w:rPr>
          <w:t>https://journals.sagepub.com/doi/10.1177/1363460711399033</w:t>
        </w:r>
      </w:hyperlink>
      <w:r>
        <w:t xml:space="preserve"> - This study explores the sexual scripts and narratives of 18 HIV-negative gay men in San Francisco, focusing on their experiences as 'bottoms' in receptive anal intercourse. It identifies two dominant sexual scripts: one where bottoms desire to produce pleasure for their partners, and another where they seek to submit sexually. The article discusses how these scripts influence participants' interpretations and experiences of their sexual practices and desires, and how they navigate conflicts between these scripts and safer sex practices.</w:t>
      </w:r>
      <w:r/>
    </w:p>
    <w:p>
      <w:pPr>
        <w:pStyle w:val="ListNumber"/>
        <w:spacing w:line="240" w:lineRule="auto"/>
        <w:ind w:left="720"/>
      </w:pPr>
      <w:r/>
      <w:hyperlink r:id="rId11">
        <w:r>
          <w:rPr>
            <w:color w:val="0000EE"/>
            <w:u w:val="single"/>
          </w:rPr>
          <w:t>https://www.cambridge.org/core/journals/proceedings-of-the-nutrition-society/article/interactions-between-dietary-fibre-and-the-gut-microbiota/0BEF28B809F38D02AC0B1D4E4990210C</w:t>
        </w:r>
      </w:hyperlink>
      <w:r>
        <w:t xml:space="preserve"> - This article from the Proceedings of the Nutrition Society examines the interactions between dietary fibre and the gut microbiota. It discusses how fibre serves as the primary fuel source for bacterial fermentation in the gut, promoting the growth of beneficial bacteria and the production of metabolites like short-chain fatty acids. The piece also explores how fibre influences gut motility, affecting the mixing of intestinal contents and the absorption of various molecules, thereby impacting overall gut function.</w:t>
      </w:r>
      <w:r/>
    </w:p>
    <w:p>
      <w:pPr>
        <w:pStyle w:val="ListNumber"/>
        <w:spacing w:line="240" w:lineRule="auto"/>
        <w:ind w:left="720"/>
      </w:pPr>
      <w:r/>
      <w:hyperlink r:id="rId12">
        <w:r>
          <w:rPr>
            <w:color w:val="0000EE"/>
            <w:u w:val="single"/>
          </w:rPr>
          <w:t>https://pmc.ncbi.nlm.nih.gov/articles/PMC2891180/</w:t>
        </w:r>
      </w:hyperlink>
      <w:r>
        <w:t xml:space="preserve"> - This study investigates the use of rectal douching among men who have receptive anal intercourse. It highlights that douching is a common practice, with many men using it before and after sex. The article discusses the potential risks and benefits of douching, noting that while some men believe it can prevent sexually transmitted infections, others use it for hygiene purposes. The study emphasizes the need for safe douching practices and the development of harmless douches to reduce potential health risks.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life/bottoming-fibre-gay-bisexual-men-need-to-know-gut-health-535363/" TargetMode="External"/><Relationship Id="rId10" Type="http://schemas.openxmlformats.org/officeDocument/2006/relationships/hyperlink" Target="https://www.nature.com/articles/s41575-020-00375-4" TargetMode="External"/><Relationship Id="rId11" Type="http://schemas.openxmlformats.org/officeDocument/2006/relationships/hyperlink" Target="https://www.cambridge.org/core/journals/proceedings-of-the-nutrition-society/article/interactions-between-dietary-fibre-and-the-gut-microbiota/0BEF28B809F38D02AC0B1D4E4990210C" TargetMode="External"/><Relationship Id="rId12" Type="http://schemas.openxmlformats.org/officeDocument/2006/relationships/hyperlink" Target="https://pmc.ncbi.nlm.nih.gov/articles/PMC2891180/" TargetMode="External"/><Relationship Id="rId13" Type="http://schemas.openxmlformats.org/officeDocument/2006/relationships/hyperlink" Target="https://www.nyc.gov/site/doh/health/health-topics/diarrheal-infections.page" TargetMode="External"/><Relationship Id="rId14" Type="http://schemas.openxmlformats.org/officeDocument/2006/relationships/hyperlink" Target="https://journals.sagepub.com/doi/10.1177/1363460711399033" TargetMode="External"/><Relationship Id="rId15" Type="http://schemas.openxmlformats.org/officeDocument/2006/relationships/hyperlink" Target="https://www.out.com/health/hemorrhoid-treatments-for-bottom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