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Veterans Still Need Recognition After DADT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Fifteen years after Don’t Ask, Don’t Tell ended, LGBTQ+ veterans are gaining more than the right to serve openly. Across America, former service members are seeking corrected records, fairer benefits and public recognition, reminding communities that military service and identity should never have been treated as competing choices.</w:t>
      </w:r>
      <w:r/>
    </w:p>
    <w:p>
      <w:pPr>
        <w:pStyle w:val="Heading2"/>
      </w:pPr>
      <w:r>
        <w:t>Essential Takeaways</w:t>
      </w:r>
      <w:r/>
      <w:r/>
    </w:p>
    <w:p>
      <w:pPr>
        <w:pStyle w:val="ListBullet"/>
        <w:spacing w:line="240" w:lineRule="auto"/>
        <w:ind w:left="720"/>
      </w:pPr>
      <w:r/>
      <w:r>
        <w:rPr>
          <w:b/>
        </w:rPr>
        <w:t>A historic repeal:</w:t>
      </w:r>
      <w:r>
        <w:t xml:space="preserve"> Don’t Ask, Don’t Tell officially ended on 20 September 2011, allowing gay, lesbian and bisexual service members to serve openly.</w:t>
      </w:r>
      <w:r/>
    </w:p>
    <w:p>
      <w:pPr>
        <w:pStyle w:val="ListBullet"/>
        <w:spacing w:line="240" w:lineRule="auto"/>
        <w:ind w:left="720"/>
      </w:pPr>
      <w:r/>
      <w:r>
        <w:rPr>
          <w:b/>
        </w:rPr>
        <w:t>A lasting cost:</w:t>
      </w:r>
      <w:r>
        <w:t xml:space="preserve"> Thousands were discharged under the policy, with consequences that could follow them into civilian life.</w:t>
      </w:r>
      <w:r/>
    </w:p>
    <w:p>
      <w:pPr>
        <w:pStyle w:val="ListBullet"/>
        <w:spacing w:line="240" w:lineRule="auto"/>
        <w:ind w:left="720"/>
      </w:pPr>
      <w:r/>
      <w:r>
        <w:rPr>
          <w:b/>
        </w:rPr>
        <w:t>Records can change:</w:t>
      </w:r>
      <w:r>
        <w:t xml:space="preserve"> Some veterans can seek upgrades to discharge status and corrections to military records.</w:t>
      </w:r>
      <w:r/>
    </w:p>
    <w:p>
      <w:pPr>
        <w:pStyle w:val="ListBullet"/>
        <w:spacing w:line="240" w:lineRule="auto"/>
        <w:ind w:left="720"/>
      </w:pPr>
      <w:r/>
      <w:r>
        <w:rPr>
          <w:b/>
        </w:rPr>
        <w:t>Benefits still matter:</w:t>
      </w:r>
      <w:r>
        <w:t xml:space="preserve"> Campaigners continue pushing for fair access to healthcare, housing and other veterans’ support.</w:t>
      </w:r>
      <w:r/>
    </w:p>
    <w:p>
      <w:pPr>
        <w:pStyle w:val="ListBullet"/>
        <w:spacing w:line="240" w:lineRule="auto"/>
        <w:ind w:left="720"/>
      </w:pPr>
      <w:r/>
      <w:r>
        <w:rPr>
          <w:b/>
        </w:rPr>
        <w:t>Recognition is growing:</w:t>
      </w:r>
      <w:r>
        <w:t xml:space="preserve"> Communities and lawmakers are increasingly acknowledging LGBTQ+ veterans as part of military history.</w:t>
      </w:r>
      <w:r/>
      <w:r/>
    </w:p>
    <w:p>
      <w:pPr>
        <w:pStyle w:val="Heading2"/>
      </w:pPr>
      <w:r>
        <w:t>The uniform no longer requires silence</w:t>
      </w:r>
      <w:r/>
    </w:p>
    <w:p>
      <w:r/>
      <w:r>
        <w:t>The most important legacy of Don’t Ask, Don’t Tell is also the simplest: LGBTQ+ service members no longer had to conceal their identity as a condition of serving openly.</w:t>
      </w:r>
      <w:r/>
    </w:p>
    <w:p>
      <w:r/>
      <w:r>
        <w:t xml:space="preserve">The policy, introduced in 1993, was presented as a compromise. In practice, it left people navigating a tense contradiction. They could be trusted with deployment, danger and responsibility, yet still be expected to keep their relationships and sexuality out of sight. History.com describes the arrangement as an uneasy middle ground rather than a genuine resolution. </w:t>
      </w:r>
      <w:hyperlink r:id="rId9">
        <w:r>
          <w:rPr>
            <w:color w:val="0000EE"/>
            <w:u w:val="single"/>
          </w:rPr>
          <w:t>[7]</w:t>
        </w:r>
      </w:hyperlink>
      <w:r/>
    </w:p>
    <w:p>
      <w:r/>
      <w:r>
        <w:t xml:space="preserve">That silence came with a real human cost. According to PBS NewsHour, more than 13,000 service members were discharged under the policy before its repeal, while the wider impact reached families, careers and access to military benefits. </w:t>
      </w:r>
      <w:hyperlink r:id="rId10">
        <w:r>
          <w:rPr>
            <w:color w:val="0000EE"/>
            <w:u w:val="single"/>
          </w:rPr>
          <w:t>[6]</w:t>
        </w:r>
      </w:hyperlink>
      <w:r>
        <w:t xml:space="preserve"> For many veterans, the end of DADT wasn't simply a change in regulations. It was the moment their private life stopped being treated as a security problem.</w:t>
      </w:r>
      <w:r/>
    </w:p>
    <w:p>
      <w:pPr>
        <w:pStyle w:val="Heading2"/>
      </w:pPr>
      <w:r>
        <w:t>Fifteen years later, the paperwork still tells a story</w:t>
      </w:r>
      <w:r/>
    </w:p>
    <w:p>
      <w:r/>
      <w:r>
        <w:t>Ending the policy didn't automatically erase its consequences. A discharge linked to sexual orientation could affect employment, healthcare, education and veterans’ benefits long after someone had left the armed forces.</w:t>
      </w:r>
      <w:r/>
    </w:p>
    <w:p>
      <w:r/>
      <w:r>
        <w:t xml:space="preserve">The American Legion has highlighted efforts to help veterans discharged under DADT seek upgrades and regain recognition for their service. </w:t>
      </w:r>
      <w:hyperlink r:id="rId11">
        <w:r>
          <w:rPr>
            <w:color w:val="0000EE"/>
            <w:u w:val="single"/>
          </w:rPr>
          <w:t>[3]</w:t>
        </w:r>
      </w:hyperlink>
      <w:r>
        <w:t xml:space="preserve"> The process can involve reviewing military records and establishing whether the discharge was connected to the former policy, so anyone considering an application should check the current requirements carefully.</w:t>
      </w:r>
      <w:r/>
    </w:p>
    <w:p>
      <w:r/>
      <w:r>
        <w:t xml:space="preserve">Legal organisations have also worked on discharge upgrades for LGBTQ+ veterans. Impact Fund notes that correcting a record can be significant both practically and emotionally, especially when an old classification continues to shape how a veteran is treated. </w:t>
      </w:r>
      <w:hyperlink r:id="rId12">
        <w:r>
          <w:rPr>
            <w:color w:val="0000EE"/>
            <w:u w:val="single"/>
          </w:rPr>
          <w:t>[4]</w:t>
        </w:r>
      </w:hyperlink>
      <w:r>
        <w:t xml:space="preserve"> A document may look dry, but it can carry decades of shame, lost opportunity or unfinished business.</w:t>
      </w:r>
      <w:r/>
    </w:p>
    <w:p>
      <w:pPr>
        <w:pStyle w:val="Heading2"/>
      </w:pPr>
      <w:r>
        <w:t>Benefits are part of the unfinished conversation</w:t>
      </w:r>
      <w:r/>
    </w:p>
    <w:p>
      <w:r/>
      <w:r>
        <w:t>Recognition is meaningful, but it doesn't pay the rent or replace healthcare. That's why lawmakers have continued proposing measures aimed at addressing the damage caused by DADT and ensuring affected veterans aren't left outside the support system they helped defend.</w:t>
      </w:r>
      <w:r/>
    </w:p>
    <w:p>
      <w:r/>
      <w:r>
        <w:t xml:space="preserve">A bill reintroduced by Representatives Chris Pappas, Sharice Davids and Andy Levin sought to protect VA benefits for LGBTQ+ veterans discharged under the policy. </w:t>
      </w:r>
      <w:hyperlink r:id="rId13">
        <w:r>
          <w:rPr>
            <w:color w:val="0000EE"/>
            <w:u w:val="single"/>
          </w:rPr>
          <w:t>[2]</w:t>
        </w:r>
      </w:hyperlink>
      <w:r>
        <w:t xml:space="preserve"> The proposal reflects a broader point: service members shouldn't lose access to earned support because a discriminatory rule once forced them out.</w:t>
      </w:r>
      <w:r/>
    </w:p>
    <w:p>
      <w:r/>
      <w:r>
        <w:t xml:space="preserve">The Department of Defense maintains resources on DADT, including information about the policy's history and its repeal. </w:t>
      </w:r>
      <w:hyperlink r:id="rId14">
        <w:r>
          <w:rPr>
            <w:color w:val="0000EE"/>
            <w:u w:val="single"/>
          </w:rPr>
          <w:t>[5]</w:t>
        </w:r>
      </w:hyperlink>
      <w:r>
        <w:t xml:space="preserve"> Veterans looking for help should also consider speaking with an accredited veterans’ service officer or a specialist legal organisation before submitting paperwork. Advice is especially useful where records are incomplete or the original discharge reason is unclear.</w:t>
      </w:r>
      <w:r/>
    </w:p>
    <w:p>
      <w:pPr>
        <w:pStyle w:val="Heading2"/>
      </w:pPr>
      <w:r>
        <w:t>Recognition changes the conversation</w:t>
      </w:r>
      <w:r/>
    </w:p>
    <w:p>
      <w:r/>
      <w:r>
        <w:t>There’s a difference between being legally allowed to serve and being fully recognised as part of military history. For years, LGBTQ+ veterans were often expected to discuss their service while editing out the personal truth surrounding it.</w:t>
      </w:r>
      <w:r/>
    </w:p>
    <w:p>
      <w:r/>
      <w:r>
        <w:t xml:space="preserve">That is beginning to shift. PBS NewsHour’s reporting on the policy’s aftermath shows how repeal changed the public conversation, while veterans’ organisations have continued drawing attention to those who were discharged under DADT. </w:t>
      </w:r>
      <w:hyperlink r:id="rId10">
        <w:r>
          <w:rPr>
            <w:color w:val="0000EE"/>
            <w:u w:val="single"/>
          </w:rPr>
          <w:t>[6]</w:t>
        </w:r>
      </w:hyperlink>
      <w:r>
        <w:t xml:space="preserve"> Public recognition matters because it gives families and younger service members a fuller account of who served and what they endured.</w:t>
      </w:r>
      <w:r/>
    </w:p>
    <w:p>
      <w:r/>
      <w:r>
        <w:t>It also makes the subject less abstract. The debate isn't only about a past policy or a line in a record. It's about the veteran who lost a career, the partner who couldn't be acknowledged and the older service member still trying to have their contribution treated fairly. That feels like overdue history, not special treatment.</w:t>
      </w:r>
      <w:r/>
    </w:p>
    <w:p>
      <w:pPr>
        <w:pStyle w:val="Heading2"/>
      </w:pPr>
      <w:r>
        <w:t>What veterans can do now</w:t>
      </w:r>
      <w:r/>
    </w:p>
    <w:p>
      <w:r/>
      <w:r>
        <w:t xml:space="preserve">Veterans affected by DADT may wish to gather discharge papers, personnel records and any documents showing the reason for separation. The American Legion recommends seeking help with the review process, particularly where an upgrade could affect benefits or access to services. </w:t>
      </w:r>
      <w:hyperlink r:id="rId11">
        <w:r>
          <w:rPr>
            <w:color w:val="0000EE"/>
            <w:u w:val="single"/>
          </w:rPr>
          <w:t>[3]</w:t>
        </w:r>
      </w:hyperlink>
      <w:r/>
    </w:p>
    <w:p>
      <w:r/>
      <w:r>
        <w:t xml:space="preserve">Legal guidance can be valuable too. Impact Fund’s work on LGBTQ+ veteran discharge upgrades underlines the importance of specialist support when a case involves discrimination or a complicated service record. </w:t>
      </w:r>
      <w:hyperlink r:id="rId12">
        <w:r>
          <w:rPr>
            <w:color w:val="0000EE"/>
            <w:u w:val="single"/>
          </w:rPr>
          <w:t>[4]</w:t>
        </w:r>
      </w:hyperlink>
      <w:r>
        <w:t xml:space="preserve"> The Department of Defense’s online resources provide further historical and administrative context. </w:t>
      </w:r>
      <w:hyperlink r:id="rId14">
        <w:r>
          <w:rPr>
            <w:color w:val="0000EE"/>
            <w:u w:val="single"/>
          </w:rPr>
          <w:t>[5]</w:t>
        </w:r>
      </w:hyperlink>
      <w:r/>
    </w:p>
    <w:p>
      <w:r/>
      <w:r>
        <w:t>The wider lesson is quietly powerful. Repeal opened the door to honest service, but fairness also means looking back at those who were pushed through it. For LGBTQ+ veterans, the goal isn't only to be remembered. It's to have their service recognised without an asterisk.</w:t>
      </w:r>
      <w:r/>
    </w:p>
    <w:p>
      <w:r/>
      <w:r>
        <w:t>The uniform no longer comes with a silence clause, but the work of repairing the record continues.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4">
        <w:r>
          <w:rPr>
            <w:color w:val="0000EE"/>
            <w:u w:val="single"/>
          </w:rPr>
          <w:t>[5]</w:t>
        </w:r>
      </w:hyperlink>
      <w:r>
        <w:t xml:space="preserve">, </w:t>
      </w:r>
      <w:hyperlink r:id="rId10">
        <w:r>
          <w:rPr>
            <w:color w:val="0000EE"/>
            <w:u w:val="single"/>
          </w:rPr>
          <w:t>[6]</w:t>
        </w:r>
      </w:hyperlink>
      <w:r>
        <w:t xml:space="preserve">- Paragraph 2: </w:t>
      </w:r>
      <w:hyperlink r:id="rId9">
        <w:r>
          <w:rPr>
            <w:color w:val="0000EE"/>
            <w:u w:val="single"/>
          </w:rPr>
          <w:t>[7]</w:t>
        </w:r>
      </w:hyperlink>
      <w:r>
        <w:t xml:space="preserve">, </w:t>
      </w:r>
      <w:hyperlink r:id="rId10">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[6]</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https://instinctmagazine.com/dont-ask-dont-tell-lgbtq-veterans/</w:t>
        </w:r>
      </w:hyperlink>
      <w:r>
        <w:t xml:space="preserve"> - Please view link - unable to able to access data</w:t>
      </w:r>
      <w:r/>
    </w:p>
    <w:p>
      <w:pPr>
        <w:pStyle w:val="ListNumber"/>
        <w:spacing w:line="240" w:lineRule="auto"/>
        <w:ind w:left="720"/>
      </w:pPr>
      <w:r/>
      <w:hyperlink r:id="rId13">
        <w:r>
          <w:rPr>
            <w:color w:val="0000EE"/>
            <w:u w:val="single"/>
          </w:rPr>
          <w:t>https://pappas.house.gov/media/press-releases/pappas-jacobs-levin-reintroduce-legislation-to-address-harmful-impact-of-dont-ask-dont-tell-guarantee-va-benefits-for-lgbtq-veterans</w:t>
        </w:r>
      </w:hyperlink>
      <w:r>
        <w:t xml:space="preserve"> - On September 20, 2024, Representatives Chris Pappas, Sara Jacobs, and Mike Levin reintroduced the Securing the Rights our Veterans Earned (SERVE) Act. This legislation aims to guarantee and protect VA benefits for LGBTQ+ veterans discharged due to their sexual orientation or gender identity under the 'Don't Ask, Don't Tell' policy. The act seeks to extend VA benefits eligibility to veterans who received an 'Other Than Honorable' discharge or entry-level separation solely because of their sexual orientation or gender identity, including medical and disability benefits, pensions, and housing loans.</w:t>
      </w:r>
      <w:r/>
    </w:p>
    <w:p>
      <w:pPr>
        <w:pStyle w:val="ListNumber"/>
        <w:spacing w:line="240" w:lineRule="auto"/>
        <w:ind w:left="720"/>
      </w:pPr>
      <w:r/>
      <w:hyperlink r:id="rId11">
        <w:r>
          <w:rPr>
            <w:color w:val="0000EE"/>
            <w:u w:val="single"/>
          </w:rPr>
          <w:t>https://www.legion.org/information-center/news/veterans-benefits/2021/september/a-victory-for-lgbtq-veterans-discharged-under-dont-ask-dont-tell</w:t>
        </w:r>
      </w:hyperlink>
      <w:r>
        <w:t xml:space="preserve"> - In September 2021, the Department of Veterans Affairs announced that veterans discharged under the 'Don't Ask, Don't Tell' policy with other than honorable discharges would now be eligible for VA benefits. This decision acknowledged the sacrifices of LGBTQ+ service members and aimed to rectify past injustices by providing access to benefits such as healthcare, education, and housing loans to those previously denied due to their sexual orientation or gender identity.</w:t>
      </w:r>
      <w:r/>
    </w:p>
    <w:p>
      <w:pPr>
        <w:pStyle w:val="ListNumber"/>
        <w:spacing w:line="240" w:lineRule="auto"/>
        <w:ind w:left="720"/>
      </w:pPr>
      <w:r/>
      <w:hyperlink r:id="rId12">
        <w:r>
          <w:rPr>
            <w:color w:val="0000EE"/>
            <w:u w:val="single"/>
          </w:rPr>
          <w:t>https://www.impactfund.org/legal-practitioner-blog/lgbtq-veterans-upgrade</w:t>
        </w:r>
      </w:hyperlink>
      <w:r>
        <w:t xml:space="preserve"> - In March 2025, a federal district court approved a settlement in a case brought by the Impact Fund and co-counsel on behalf of LGBTQ+ veterans unfairly discharged under 'Don't Ask, Don't Tell' (DADT) and its precursor policies. The settlement established expedited procedures for correcting discharge records, allowing affected veterans to obtain corrections of their discharge papers (DD-214) to remove references to sexual orientation and, if applicable, to upgrade their discharge status to 'Honorable'.</w:t>
      </w:r>
      <w:r/>
    </w:p>
    <w:p>
      <w:pPr>
        <w:pStyle w:val="ListNumber"/>
        <w:spacing w:line="240" w:lineRule="auto"/>
        <w:ind w:left="720"/>
      </w:pPr>
      <w:r/>
      <w:hyperlink r:id="rId14">
        <w:r>
          <w:rPr>
            <w:color w:val="0000EE"/>
            <w:u w:val="single"/>
          </w:rPr>
          <w:t>https://www.defense.gov/serve-from-netstorage/Spotlights/Dont-Ask-Dont-Tell-Resources/index.html</w:t>
        </w:r>
      </w:hyperlink>
      <w:r>
        <w:t xml:space="preserve"> - The Department of Defense provides resources related to the repeal of the 'Don't Ask, Don't Tell' policy, which took effect on September 20, 2011. This policy change allowed gay, lesbian, and bisexual service members to serve openly without concealing their sexual orientation. The Department has proactively reviewed the records of eligible service members administratively separated for their sexual orientation during DADT with a less than fully honorable discharge characterization, aiming to correct these records and provide impacted individuals with updated discharge certificates.</w:t>
      </w:r>
      <w:r/>
    </w:p>
    <w:p>
      <w:pPr>
        <w:pStyle w:val="ListNumber"/>
        <w:spacing w:line="240" w:lineRule="auto"/>
        <w:ind w:left="720"/>
      </w:pPr>
      <w:r/>
      <w:hyperlink r:id="rId10">
        <w:r>
          <w:rPr>
            <w:color w:val="0000EE"/>
            <w:u w:val="single"/>
          </w:rPr>
          <w:t>https://www.pbs.org/newshour/nation/how-dont-ask-dont-tell-has-affected-lgbtq-service-members-10-years-after-repeal</w:t>
        </w:r>
      </w:hyperlink>
      <w:r>
        <w:t xml:space="preserve"> - A decade after the repeal of 'Don't Ask, Don't Tell', LGBTQ+ service members reflect on the policy's impact. The article highlights the experiences of veterans who faced discrimination and forced discharges due to their sexual orientation. It also discusses ongoing efforts to upgrade discharge statuses and provide benefits to those affected by the policy, emphasizing the importance of restoring dignity and recognition to LGBTQ+ veterans.</w:t>
      </w:r>
      <w:r/>
    </w:p>
    <w:p>
      <w:pPr>
        <w:pStyle w:val="ListNumber"/>
        <w:spacing w:line="240" w:lineRule="auto"/>
        <w:ind w:left="720"/>
      </w:pPr>
      <w:r/>
      <w:hyperlink r:id="rId9">
        <w:r>
          <w:rPr>
            <w:color w:val="0000EE"/>
            <w:u w:val="single"/>
          </w:rPr>
          <w:t>https://www.history.com/articles/dont-ask-dont-tell-repeal-compromise</w:t>
        </w:r>
      </w:hyperlink>
      <w:r>
        <w:t xml:space="preserve"> - This article provides an overview of the 'Don't Ask, Don't Tell' policy, which was introduced during President Bill Clinton's presidency as a compromise over whether gay and lesbian Americans could serve openly in the armed forces. The policy prohibited service members from openly discussing their sexual orientation or engaging in homosexual conduct, while commanding officers were generally prohibited from asking directly about it. The article also discusses the repeal of the policy in 2011 and its impact on LGBTQ+ service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story.com/articles/dont-ask-dont-tell-repeal-compromise" TargetMode="External"/><Relationship Id="rId10" Type="http://schemas.openxmlformats.org/officeDocument/2006/relationships/hyperlink" Target="https://www.pbs.org/newshour/nation/how-dont-ask-dont-tell-has-affected-lgbtq-service-members-10-years-after-repeal" TargetMode="External"/><Relationship Id="rId11" Type="http://schemas.openxmlformats.org/officeDocument/2006/relationships/hyperlink" Target="https://www.legion.org/information-center/news/veterans-benefits/2021/september/a-victory-for-lgbtq-veterans-discharged-under-dont-ask-dont-tell" TargetMode="External"/><Relationship Id="rId12" Type="http://schemas.openxmlformats.org/officeDocument/2006/relationships/hyperlink" Target="https://www.impactfund.org/legal-practitioner-blog/lgbtq-veterans-upgrade" TargetMode="External"/><Relationship Id="rId13" Type="http://schemas.openxmlformats.org/officeDocument/2006/relationships/hyperlink" Target="https://pappas.house.gov/media/press-releases/pappas-jacobs-levin-reintroduce-legislation-to-address-harmful-impact-of-dont-ask-dont-tell-guarantee-va-benefits-for-lgbtq-veterans" TargetMode="External"/><Relationship Id="rId14" Type="http://schemas.openxmlformats.org/officeDocument/2006/relationships/hyperlink" Target="https://www.defense.gov/serve-from-netstorage/Spotlights/Dont-Ask-Dont-Tell-Resources/index.html" TargetMode="External"/><Relationship Id="rId15" Type="http://schemas.openxmlformats.org/officeDocument/2006/relationships/hyperlink" Target="https://instinctmagazine.com/dont-ask-dont-tell-lgbtq-vete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