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Anti-LGBTQ+ Propaganda Can Fuel Real-World Violence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Anti-LGBTQ+ conspiracy theories are more than offensive slogans: they can help create an atmosphere where harassment, threats and violence feel acceptable. New reporting and research underline why media literacy, responsible politics and active intervention matter.</w:t>
      </w:r>
      <w:r/>
    </w:p>
    <w:p>
      <w:pPr>
        <w:pStyle w:val="Heading2"/>
      </w:pPr>
      <w:r>
        <w:t>Essential Takeaways</w:t>
      </w:r>
      <w:r/>
      <w:r/>
    </w:p>
    <w:p>
      <w:pPr>
        <w:pStyle w:val="ListBullet"/>
        <w:spacing w:line="240" w:lineRule="auto"/>
        <w:ind w:left="720"/>
      </w:pPr>
      <w:r/>
      <w:r>
        <w:rPr>
          <w:b/>
        </w:rPr>
        <w:t>Conspiracies have consequences:</w:t>
      </w:r>
      <w:r>
        <w:t xml:space="preserve"> Claims about a supposed “gay agenda” can turn LGBTQ+ people into scapegoats.</w:t>
      </w:r>
      <w:r/>
    </w:p>
    <w:p>
      <w:pPr>
        <w:pStyle w:val="ListBullet"/>
        <w:spacing w:line="240" w:lineRule="auto"/>
        <w:ind w:left="720"/>
      </w:pPr>
      <w:r/>
      <w:r>
        <w:rPr>
          <w:b/>
        </w:rPr>
        <w:t>Harassment remains widespread:</w:t>
      </w:r>
      <w:r>
        <w:t xml:space="preserve"> Research cited in the lead analysis shows many LGBTQ+ adults have experienced public abuse or threats.</w:t>
      </w:r>
      <w:r/>
    </w:p>
    <w:p>
      <w:pPr>
        <w:pStyle w:val="ListBullet"/>
        <w:spacing w:line="240" w:lineRule="auto"/>
        <w:ind w:left="720"/>
      </w:pPr>
      <w:r/>
      <w:r>
        <w:rPr>
          <w:b/>
        </w:rPr>
        <w:t>Online rhetoric can spill offline:</w:t>
      </w:r>
      <w:r>
        <w:t xml:space="preserve"> Investigations have linked hostile digital campaigns with vandalism, intimidation and attacks.</w:t>
      </w:r>
      <w:r/>
    </w:p>
    <w:p>
      <w:pPr>
        <w:pStyle w:val="ListBullet"/>
        <w:spacing w:line="240" w:lineRule="auto"/>
        <w:ind w:left="720"/>
      </w:pPr>
      <w:r/>
      <w:r>
        <w:rPr>
          <w:b/>
        </w:rPr>
        <w:t>Political language matters:</w:t>
      </w:r>
      <w:r>
        <w:t xml:space="preserve"> Anti-LGBTQ+ messaging continues to appear in campaigning and public debate.</w:t>
      </w:r>
      <w:r/>
    </w:p>
    <w:p>
      <w:pPr>
        <w:pStyle w:val="ListBullet"/>
        <w:spacing w:line="240" w:lineRule="auto"/>
        <w:ind w:left="720"/>
      </w:pPr>
      <w:r/>
      <w:r>
        <w:rPr>
          <w:b/>
        </w:rPr>
        <w:t>Bystanders can help:</w:t>
      </w:r>
      <w:r>
        <w:t xml:space="preserve"> Challenging false claims and reporting threats are practical ways to interrupt escalation.</w:t>
      </w:r>
      <w:r/>
      <w:r/>
    </w:p>
    <w:p>
      <w:pPr>
        <w:pStyle w:val="Heading2"/>
      </w:pPr>
      <w:r>
        <w:t>The danger starts with a familiar-sounding story</w:t>
      </w:r>
      <w:r/>
    </w:p>
    <w:p>
      <w:r/>
      <w:r>
        <w:t>The phrase “gay agenda” presents prejudice as if it were a revelation. It suggests that LGBTQ+ people are secretly organising against families, children, religion or social norms, rather than simply asking to live openly and safely. That framing may sound abstract, but it gives hostility a neat target and a ready-made explanation for wider social anxieties.</w:t>
      </w:r>
      <w:r/>
    </w:p>
    <w:p>
      <w:r/>
      <w:r>
        <w:t>The problem is particularly sharp when claims are repeated by politicians, influencers or media personalities. According to reporting from Metro Weekly and LGBTQ Nation, anti-LGBTQ+ incidents rose during a period when hostile messaging was increasingly visible in public life. Repetition can make an extreme idea seem ordinary, even when its underlying claims are unsupported.</w:t>
      </w:r>
      <w:r/>
    </w:p>
    <w:p>
      <w:pPr>
        <w:pStyle w:val="Heading2"/>
      </w:pPr>
      <w:r>
        <w:t>A long history of manufactured panic</w:t>
      </w:r>
      <w:r/>
    </w:p>
    <w:p>
      <w:r/>
      <w:r>
        <w:t>Modern anti-LGBTQ+ propaganda didn't appear overnight. Campaigners have repeatedly used sensational allegations to portray queer people as a threat, often relying on lurid anecdotes rather than evidence. The result is a familiar cycle: a frightening claim spreads, public suspicion grows, and LGBTQ+ people are pressured to prove they aren't dangerous.</w:t>
      </w:r>
      <w:r/>
    </w:p>
    <w:p>
      <w:r/>
      <w:r>
        <w:t>That cycle has also adapted to the internet. Axios reported on concerns around artificial intelligence and LGBTQ+ representation, highlighting how automated systems and digital platforms can reproduce or amplify harmful narratives. A false claim no longer needs a television audience or a large organisation behind it; it can travel quickly through posts, clips and recommendation feeds.</w:t>
      </w:r>
      <w:r/>
    </w:p>
    <w:p>
      <w:pPr>
        <w:pStyle w:val="Heading2"/>
      </w:pPr>
      <w:r>
        <w:t>When online hostility becomes physical harm</w:t>
      </w:r>
      <w:r/>
    </w:p>
    <w:p>
      <w:r/>
      <w:r>
        <w:t>Speech alone doesn't explain every act of violence, and it would be simplistic to suggest that every person who repeats a conspiracy will become an attacker. But propaganda can lower inhibitions, identify targets and signal that aggression is socially acceptable. That's why the link between rhetoric and real-world harm deserves more than a dismissive shrug.</w:t>
      </w:r>
      <w:r/>
    </w:p>
    <w:p>
      <w:r/>
      <w:r>
        <w:t>The Human Rights Campaign, citing FBI data, reported that anti-LGBTQ+ hate crimes continued to rise even as overall crime fell. Meanwhile, research discussed in The Atlantic points to a changing form of modern homophobia, one that may be dressed up as political commentary or concern about institutions while still producing fear and exclusion.</w:t>
      </w:r>
      <w:r/>
    </w:p>
    <w:p>
      <w:pPr>
        <w:pStyle w:val="Heading2"/>
      </w:pPr>
      <w:r>
        <w:t>Politics can turn prejudice into campaign currency</w:t>
      </w:r>
      <w:r/>
    </w:p>
    <w:p>
      <w:r/>
      <w:r>
        <w:t>Anti-LGBTQ+ messaging is especially potent when it's folded into an election advert or a culture-war talking point. A claim presented as a joke, a warning or a patriotic appeal can still carry a clear message about who belongs. LGBTQ Nation reported on a Republican campaign advert attacking a political opponent through anti-LGBTQ+ imagery, a reminder that this language can be used strategically rather than accidentally.</w:t>
      </w:r>
      <w:r/>
    </w:p>
    <w:p>
      <w:r/>
      <w:r>
        <w:t>For readers trying to assess such claims, the basics remain useful. Ask who benefits from the allegation, whether it offers verifiable evidence, and whether it treats an entire community as a single, sinister force. Be wary of emotional footage, anonymous accusations and language that describes ordinary visibility as “indoctrination”.</w:t>
      </w:r>
      <w:r/>
    </w:p>
    <w:p>
      <w:pPr>
        <w:pStyle w:val="Heading2"/>
      </w:pPr>
      <w:r>
        <w:t>What responsible intervention looks like</w:t>
      </w:r>
      <w:r/>
    </w:p>
    <w:p>
      <w:r/>
      <w:r>
        <w:t>Individuals can't control every headline or social-media algorithm, but they can interrupt the spread of harmful claims. Don't forward sensational material before checking its source, report direct threats to the relevant platform or authorities, and support schools, venues and community groups that have clear anti-harassment policies.</w:t>
      </w:r>
      <w:r/>
    </w:p>
    <w:p>
      <w:r/>
      <w:r>
        <w:t>Leaders and publishers have a larger duty. They should distinguish legitimate policy debate from attacks on a protected community, correct falsehoods prominently and avoid repeating inflammatory claims without context. It's not about demanding identical opinions; it's about recognising when political disagreement is being used to legitimise intimidation.</w:t>
      </w:r>
      <w:r/>
    </w:p>
    <w:p>
      <w:r/>
      <w:r>
        <w:t>The outlook will depend partly on whether audiences reward outrage or scrutiny. In a noisy media environment, a calm fact-check may feel less exciting than a shocking clip, but it can prevent a rumour from becoming someone else's danger.</w:t>
      </w:r>
      <w:r/>
    </w:p>
    <w:p>
      <w:r/>
      <w:r>
        <w:t>Small acts of scrutiny can help stop propaganda becoming permission for violence.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3">
        <w:r>
          <w:rPr>
            <w:color w:val="0000EE"/>
            <w:u w:val="single"/>
          </w:rPr>
          <w:t>[7]</w:t>
        </w:r>
      </w:hyperlink>
      <w:r>
        <w:t xml:space="preserve">- Paragraph 4: </w:t>
      </w:r>
      <w:hyperlink r:id="rId15">
        <w:r>
          <w:rPr>
            <w:color w:val="0000EE"/>
            <w:u w:val="single"/>
          </w:rPr>
          <w:t>[6]</w:t>
        </w:r>
      </w:hyperlink>
      <w:r>
        <w:t xml:space="preserve">, </w:t>
      </w:r>
      <w:hyperlink r:id="rId13">
        <w:r>
          <w:rPr>
            <w:color w:val="0000EE"/>
            <w:u w:val="single"/>
          </w:rPr>
          <w:t>[7]</w:t>
        </w:r>
      </w:hyperlink>
      <w:r>
        <w:t xml:space="preserve">- Paragraph 5: </w:t>
      </w:r>
      <w:hyperlink r:id="rId14">
        <w:r>
          <w:rPr>
            <w:color w:val="0000EE"/>
            <w:u w:val="single"/>
          </w:rPr>
          <w:t>[5]</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5">
        <w:r>
          <w:rPr>
            <w:color w:val="0000EE"/>
            <w:u w:val="single"/>
          </w:rPr>
          <w:t>[6]</w:t>
        </w:r>
      </w:hyperlink>
      <w:r>
        <w:t xml:space="preserve">, </w:t>
      </w:r>
      <w:hyperlink r:id="rId13">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4">
        <w:r>
          <w:rPr>
            <w:color w:val="0000EE"/>
            <w:u w:val="single"/>
          </w:rPr>
          <w:t>[5]</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https://www.psychologytoday.com/sg/blog/beyond-cultural-competence/202609/how-anti-gay-propaganda-leads-to-real-world-violence</w:t>
        </w:r>
      </w:hyperlink>
      <w:r>
        <w:t xml:space="preserve"> - Please view link - unable to able to access data</w:t>
      </w:r>
      <w:r/>
    </w:p>
    <w:p>
      <w:pPr>
        <w:pStyle w:val="ListNumber"/>
        <w:spacing w:line="240" w:lineRule="auto"/>
        <w:ind w:left="720"/>
      </w:pPr>
      <w:r/>
      <w:hyperlink r:id="rId10">
        <w:r>
          <w:rPr>
            <w:color w:val="0000EE"/>
            <w:u w:val="single"/>
          </w:rPr>
          <w:t>https://www.metroweekly.com/2026/01/anti-lgbtq-incidents-spiked-2025/</w:t>
        </w:r>
      </w:hyperlink>
      <w:r>
        <w:t xml:space="preserve"> - In 2025, GLAAD documented 1,042 anti-LGBTQ incidents across 47 states and the District of Columbia, marking a 5% increase from the previous year. The incidents included 128 acts of vandalism, 76 violent assaults, 22 threats of mass violence, and 15 arson attempts. The states with the highest number of reported incidents were California, New Hampshire, Texas, Ohio, Washington State, New York, Pennsylvania, Colorado, Florida, and Illinois.</w:t>
      </w:r>
      <w:r/>
    </w:p>
    <w:p>
      <w:pPr>
        <w:pStyle w:val="ListNumber"/>
        <w:spacing w:line="240" w:lineRule="auto"/>
        <w:ind w:left="720"/>
      </w:pPr>
      <w:r/>
      <w:hyperlink r:id="rId11">
        <w:r>
          <w:rPr>
            <w:color w:val="0000EE"/>
            <w:u w:val="single"/>
          </w:rPr>
          <w:t>https://www.lgbtqnation.com/2026/02/2025-was-one-of-the-most-dangerous-years-on-record-for-lgbtq-people-in-america/</w:t>
        </w:r>
      </w:hyperlink>
      <w:r>
        <w:t xml:space="preserve"> - A report from GLAAD's ALERT Desk documented 1,042 anti-LGBTQ incidents in 2025, a 5% increase from 2024. Over half of these incidents targeted transgender and gender non-conforming individuals, reflecting a 10% rise from the previous year. The report describes 2025 as 'one of the most dangerous years on record for LGBTQ Americans,' attributing heightened risks to increased visibility amid rising anti-LGBTQ incidents nationwide.</w:t>
      </w:r>
      <w:r/>
    </w:p>
    <w:p>
      <w:pPr>
        <w:pStyle w:val="ListNumber"/>
        <w:spacing w:line="240" w:lineRule="auto"/>
        <w:ind w:left="720"/>
      </w:pPr>
      <w:r/>
      <w:hyperlink r:id="rId12">
        <w:r>
          <w:rPr>
            <w:color w:val="0000EE"/>
            <w:u w:val="single"/>
          </w:rPr>
          <w:t>https://www.lgbtqnation.com/2026/05/he-is-with-the-weirdos-gop-lawmaker-attacks-backed-opponent-with-outrageous-anti-lgbtq-ad/</w:t>
        </w:r>
      </w:hyperlink>
      <w:r>
        <w:t xml:space="preserve"> - A political action committee supporting Rep. Thomas Massie's re-election campaign released a homophobic and transphobic ad accusing his primary challenger, Ed Gallrein, of being 'bought and paid for by the LGBTQ Mafia,' supporting 'freak values,' and standing 'with the weirdos.' This ad exemplifies the use of anti-LGBTQ rhetoric in political campaigns to appeal to certain voter bases.</w:t>
      </w:r>
      <w:r/>
    </w:p>
    <w:p>
      <w:pPr>
        <w:pStyle w:val="ListNumber"/>
        <w:spacing w:line="240" w:lineRule="auto"/>
        <w:ind w:left="720"/>
      </w:pPr>
      <w:r/>
      <w:hyperlink r:id="rId14">
        <w:r>
          <w:rPr>
            <w:color w:val="0000EE"/>
            <w:u w:val="single"/>
          </w:rPr>
          <w:t>https://www.hrc.org/press-releases/new-fbi-data-anti-lgbtq-hate-crimes-continue-to-spike-even-as-overall-crime-rate-declines</w:t>
        </w:r>
      </w:hyperlink>
      <w:r>
        <w:t xml:space="preserve"> - The FBI's annual report for 2023 revealed a significant rise in hate crimes targeting LGBTQ individuals, even as overall crime rates declined. Attacks based on gender identity increased by 16% from the prior year, and those based on sexual orientation rose by 23%. Notably, more than one in five hate crimes were motivated by anti-LGBTQ bias, highlighting the persistent threat faced by the community.</w:t>
      </w:r>
      <w:r/>
    </w:p>
    <w:p>
      <w:pPr>
        <w:pStyle w:val="ListNumber"/>
        <w:spacing w:line="240" w:lineRule="auto"/>
        <w:ind w:left="720"/>
      </w:pPr>
      <w:r/>
      <w:hyperlink r:id="rId15">
        <w:r>
          <w:rPr>
            <w:color w:val="0000EE"/>
            <w:u w:val="single"/>
          </w:rPr>
          <w:t>https://www.axios.com/2026/06/17/ai-lgbtq-glaad-report</w:t>
        </w:r>
      </w:hyperlink>
      <w:r>
        <w:t xml:space="preserve"> - GLAAD issued a warning that artificial intelligence systems are replicating the same anti-LGBTQ bias and misinformation issues seen on traditional social platforms. In a report titled 'Build for Everyone: A Framework for LGBTQ Representation and Safety in AI,' GLAAD outlines how AI can perpetuate discrimination through biased training data, misinformation, privacy risks, and the suppression of legitimate voices, urging AI companies to adopt inclusive practices early.</w:t>
      </w:r>
      <w:r/>
    </w:p>
    <w:p>
      <w:pPr>
        <w:pStyle w:val="ListNumber"/>
        <w:spacing w:line="240" w:lineRule="auto"/>
        <w:ind w:left="720"/>
      </w:pPr>
      <w:r/>
      <w:hyperlink r:id="rId13">
        <w:r>
          <w:rPr>
            <w:color w:val="0000EE"/>
            <w:u w:val="single"/>
          </w:rPr>
          <w:t>https://www.theatlantic.com/culture/2026/03/modern-homophobia/686547/?utm_source=apple_news</w:t>
        </w:r>
      </w:hyperlink>
      <w:r>
        <w:t xml:space="preserve"> - This Atlantic article explores the resurgence of homophobia in the 2020s, framing it as part of a larger societal backlash fueled by economic anxiety, anti-establishment sentiment, and shifting gender dynamics. It examines the rise of 'looks-maxxing,' a social media subculture where young straight men obsess over appearance and dominance in ways that ironically mirror gay stereotypes, situating this phenomenon in a broader context of cultural resentment and perceived decline in male status.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ychologytoday.com/sg/blog/beyond-cultural-competence/202609/how-anti-gay-propaganda-leads-to-real-world-violence" TargetMode="External"/><Relationship Id="rId10" Type="http://schemas.openxmlformats.org/officeDocument/2006/relationships/hyperlink" Target="https://www.metroweekly.com/2026/01/anti-lgbtq-incidents-spiked-2025/" TargetMode="External"/><Relationship Id="rId11" Type="http://schemas.openxmlformats.org/officeDocument/2006/relationships/hyperlink" Target="https://www.lgbtqnation.com/2026/02/2025-was-one-of-the-most-dangerous-years-on-record-for-lgbtq-people-in-america/" TargetMode="External"/><Relationship Id="rId12" Type="http://schemas.openxmlformats.org/officeDocument/2006/relationships/hyperlink" Target="https://www.lgbtqnation.com/2026/05/he-is-with-the-weirdos-gop-lawmaker-attacks-backed-opponent-with-outrageous-anti-lgbtq-ad/" TargetMode="External"/><Relationship Id="rId13" Type="http://schemas.openxmlformats.org/officeDocument/2006/relationships/hyperlink" Target="https://www.theatlantic.com/culture/2026/03/modern-homophobia/686547/?utm_source=apple_news" TargetMode="External"/><Relationship Id="rId14" Type="http://schemas.openxmlformats.org/officeDocument/2006/relationships/hyperlink" Target="https://www.hrc.org/press-releases/new-fbi-data-anti-lgbtq-hate-crimes-continue-to-spike-even-as-overall-crime-rate-declines" TargetMode="External"/><Relationship Id="rId15" Type="http://schemas.openxmlformats.org/officeDocument/2006/relationships/hyperlink" Target="https://www.axios.com/2026/06/17/ai-lgbtq-glaad-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