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Transgender Violence Data Really Shows About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weighing a disputed claim that violence against transgender people is falling, while advocacy groups warn that incomplete records can obscure the true picture. The debate matters because a smaller recorded total may reflect fewer deaths, changing reporting practices, or both, making careful interpretation essential.</w:t>
      </w:r>
      <w:r/>
    </w:p>
    <w:p>
      <w:pPr>
        <w:pStyle w:val="Heading2"/>
      </w:pPr>
      <w:r>
        <w:t>Essential Takeaways</w:t>
      </w:r>
      <w:r/>
      <w:r/>
    </w:p>
    <w:p>
      <w:pPr>
        <w:pStyle w:val="ListBullet"/>
        <w:spacing w:line="240" w:lineRule="auto"/>
        <w:ind w:left="720"/>
      </w:pPr>
      <w:r/>
      <w:r>
        <w:rPr>
          <w:b/>
        </w:rPr>
        <w:t>Recorded deaths have fluctuated:</w:t>
      </w:r>
      <w:r>
        <w:t xml:space="preserve"> HRC tracking cited in the debate shows a peak in 2021, followed by lower annual totals.</w:t>
      </w:r>
      <w:r/>
    </w:p>
    <w:p>
      <w:pPr>
        <w:pStyle w:val="ListBullet"/>
        <w:spacing w:line="240" w:lineRule="auto"/>
        <w:ind w:left="720"/>
      </w:pPr>
      <w:r/>
      <w:r>
        <w:rPr>
          <w:b/>
        </w:rPr>
        <w:t>The figures are contested:</w:t>
      </w:r>
      <w:r>
        <w:t xml:space="preserve"> Advocates for Trans Equality says a single dip can't prove transgender people are safer.</w:t>
      </w:r>
      <w:r/>
    </w:p>
    <w:p>
      <w:pPr>
        <w:pStyle w:val="ListBullet"/>
        <w:spacing w:line="240" w:lineRule="auto"/>
        <w:ind w:left="720"/>
      </w:pPr>
      <w:r/>
      <w:r>
        <w:rPr>
          <w:b/>
        </w:rPr>
        <w:t>Black trans women remain especially vulnerable:</w:t>
      </w:r>
      <w:r>
        <w:t xml:space="preserve"> HRC reports have repeatedly highlighted their disproportionate share of fatal cases.</w:t>
      </w:r>
      <w:r/>
    </w:p>
    <w:p>
      <w:pPr>
        <w:pStyle w:val="ListBullet"/>
        <w:spacing w:line="240" w:lineRule="auto"/>
        <w:ind w:left="720"/>
      </w:pPr>
      <w:r/>
      <w:r>
        <w:rPr>
          <w:b/>
        </w:rPr>
        <w:t>Counting is difficult:</w:t>
      </w:r>
      <w:r>
        <w:t xml:space="preserve"> Misgendering, incomplete records and inconsistent official data can make cases harder to identify.</w:t>
      </w:r>
      <w:r/>
    </w:p>
    <w:p>
      <w:pPr>
        <w:pStyle w:val="ListBullet"/>
        <w:spacing w:line="240" w:lineRule="auto"/>
        <w:ind w:left="720"/>
      </w:pPr>
      <w:r/>
      <w:r>
        <w:rPr>
          <w:b/>
        </w:rPr>
        <w:t>The argument is broader than statistics:</w:t>
      </w:r>
      <w:r>
        <w:t xml:space="preserve"> Policy, healthcare access, policing and political rhetoric all shape how safety is experienced.</w:t>
      </w:r>
      <w:r/>
      <w:r/>
    </w:p>
    <w:p>
      <w:pPr>
        <w:pStyle w:val="Heading2"/>
      </w:pPr>
      <w:r>
        <w:t>A falling tally doesn't settle the safety question</w:t>
      </w:r>
      <w:r/>
    </w:p>
    <w:p>
      <w:r/>
      <w:r>
        <w:t>The immediate spark was a Boston Globe opinion article arguing that recorded violence against transgender people has declined, despite warnings from advocacy organisations. The column pointed to Human Rights Campaign figures showing fewer documented violent deaths in recent years, a statistic that sounds reassuring at first glance but needs careful handling. HRC's own reporting confirms that its totals have changed over time, including 32 fatalities recorded in 2022. (Human Rights Campaign)</w:t>
      </w:r>
      <w:r/>
    </w:p>
    <w:p>
      <w:r/>
      <w:r>
        <w:t>That distinction matters. A count of identified cases is not the same thing as a complete census of every death involving transgender people. HRC has described its project as long-term tracking, while also stressing the difficulty of confirming victims' gender identity and circumstances from public information. (Human Rights Campaign)</w:t>
      </w:r>
      <w:r/>
    </w:p>
    <w:p>
      <w:pPr>
        <w:pStyle w:val="Heading2"/>
      </w:pPr>
      <w:r>
        <w:t>Why the data is so difficult to count</w:t>
      </w:r>
      <w:r/>
    </w:p>
    <w:p>
      <w:r/>
      <w:r>
        <w:t>The central problem is visibility. Police reports, death certificates and news stories may misname or misgender victims, while families may not acknowledge a person's identity. That can leave researchers trying to assemble a picture from records that were never designed to capture the information accurately. (Human Rights Campaign)</w:t>
      </w:r>
      <w:r/>
    </w:p>
    <w:p>
      <w:r/>
      <w:r>
        <w:t>There are other complications, too. Annual totals can move up or down because of small-number variation, delayed reporting and changes in how cases are classified. So, while a decline in recorded deaths deserves attention, it shouldn't automatically be treated as proof that the underlying risk has disappeared.</w:t>
      </w:r>
      <w:r/>
    </w:p>
    <w:p>
      <w:pPr>
        <w:pStyle w:val="Heading2"/>
      </w:pPr>
      <w:r>
        <w:t>HRC's figures show a pattern, not a simple verdict</w:t>
      </w:r>
      <w:r/>
    </w:p>
    <w:p>
      <w:r/>
      <w:r>
        <w:t>Human Rights Campaign reports have consistently presented fatal violence as an ongoing threat, even when the yearly total changes. Its 2024 analysis said fatal violence continued and noted that Black transgender women represented nearly half of the deaths included in that report. (Human Rights Campaign)</w:t>
      </w:r>
      <w:r/>
    </w:p>
    <w:p>
      <w:r/>
      <w:r>
        <w:t>That detail adds essential context. National totals can look relatively small, yet the burden isn't shared evenly across the community. Race, poverty, housing insecurity and exposure to discrimination can overlap, leaving some people at far greater risk than a headline figure suggests.</w:t>
      </w:r>
      <w:r/>
    </w:p>
    <w:p>
      <w:pPr>
        <w:pStyle w:val="Heading2"/>
      </w:pPr>
      <w:r>
        <w:t>What does "safer" actually mean?</w:t>
      </w:r>
      <w:r/>
    </w:p>
    <w:p>
      <w:r/>
      <w:r>
        <w:t>Advocates for Trans Equality rejected the idea that one lower data point demonstrates improved safety. The organisation argued that transgender people are also affected by access to healthcare, identification documents, housing, prisons and wider political hostility, all of which can influence whether someone feels secure in daily life.</w:t>
      </w:r>
      <w:r/>
    </w:p>
    <w:p>
      <w:r/>
      <w:r>
        <w:t>That broader definition is important, but it also needs to be separated from the narrower question of homicide statistics. Recorded killings, threats, assault, harassment and institutional barriers are different measures. Combining them into one claim can muddy the picture, rather than clarify it.</w:t>
      </w:r>
      <w:r/>
    </w:p>
    <w:p>
      <w:pPr>
        <w:pStyle w:val="Heading2"/>
      </w:pPr>
      <w:r>
        <w:t>How to read claims about transgender violence</w:t>
      </w:r>
      <w:r/>
    </w:p>
    <w:p>
      <w:r/>
      <w:r>
        <w:t>The most useful approach is to ask three simple questions: what is being counted, how complete is the dataset, and what period is being compared? Readers should also check whether a figure refers to confirmed cases, estimated cases or advocacy-group records, since those categories aren't interchangeable. (Human Rights Campaign)</w:t>
      </w:r>
      <w:r/>
    </w:p>
    <w:p>
      <w:r/>
      <w:r>
        <w:t>It helps to look beyond a single year's total, too. Multi-year trends, demographic breakdowns and transparent explanations of missing data offer a sturdier guide than a dramatic rise or fall. In a debate this charged, the honest answer may be less satisfying than a slogan, but it is usually more useful.</w:t>
      </w:r>
      <w:r/>
    </w:p>
    <w:p>
      <w:r/>
      <w:r>
        <w:t>The argument isn't likely to end with one report. Better data collection, consistent official recording and respectful treatment of victims would make the discussion less speculative, and far more humane.</w:t>
      </w:r>
      <w:r/>
    </w:p>
    <w:p>
      <w:r/>
      <w:r>
        <w:t>It's a small but vital distinction: fewer recorded cases may be encouraging, but it isn't the same as proof that everyone is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[3]</w:t>
        </w:r>
      </w:hyperlink>
      <w:r>
        <w:t xml:space="preserve">, </w:t>
      </w:r>
      <w:hyperlink r:id="rId11">
        <w:r>
          <w:rPr>
            <w:color w:val="0000EE"/>
            <w:u w:val="single"/>
          </w:rPr>
          <w:t>[5]</w:t>
        </w:r>
      </w:hyperlink>
      <w:r>
        <w:t xml:space="preserve">- Paragraph 4: </w:t>
      </w:r>
      <w:hyperlink r:id="rId11">
        <w:r>
          <w:rPr>
            <w:color w:val="0000EE"/>
            <w:u w:val="single"/>
          </w:rPr>
          <w:t>[6]</w:t>
        </w:r>
      </w:hyperlink>
      <w:r>
        <w:t xml:space="preserve">, </w:t>
      </w:r>
      <w:hyperlink r:id="rId11">
        <w:r>
          <w:rPr>
            <w:color w:val="0000EE"/>
            <w:u w:val="single"/>
          </w:rPr>
          <w:t>[7]</w:t>
        </w:r>
      </w:hyperlink>
      <w:r>
        <w:t xml:space="preserve">- Paragraph 5: </w:t>
      </w:r>
      <w:hyperlink r:id="rId11">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[7]</w:t>
        </w:r>
      </w:hyperlink>
      <w:r>
        <w:t xml:space="preserve">- Paragraph 9: </w:t>
      </w:r>
      <w:hyperlink r:id="rId11">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https://foxwilmington.com/boston-globe-op-ed-says-violence-against-transgender-people-is-going-down-despite-activist-claims/?utm_source=rss&amp;utm_medium=rss&amp;utm_campaign=boston-globe-op-ed-says-violence-against-transgender-people-is-going-down-despite-activist-claims</w:t>
        </w:r>
      </w:hyperlink>
      <w:r>
        <w:t xml:space="preserve"> - Please view link - unable to able to access data</w:t>
      </w:r>
      <w:r/>
    </w:p>
    <w:p>
      <w:pPr>
        <w:pStyle w:val="ListNumber"/>
        <w:spacing w:line="240" w:lineRule="auto"/>
        <w:ind w:left="720"/>
      </w:pPr>
      <w:r/>
      <w:hyperlink r:id="rId10">
        <w:r>
          <w:rPr>
            <w:color w:val="0000EE"/>
            <w:u w:val="single"/>
          </w:rPr>
          <w:t>https://www.hrc.org/press-releases/human-rights-campaign-foundation-marks-ten-years-of-tracking-violence-against-transgender-and-gender-non-conforming-people-recording-32-fatalities-in-2022</w:t>
        </w:r>
      </w:hyperlink>
      <w:r>
        <w:t xml:space="preserve"> - The Human Rights Campaign (HRC) Foundation released a report marking ten years of tracking violence against transgender and gender non-conforming individuals, recording 32 fatalities in 2022. Since 2013, HRC has documented over 300 violent deaths, with 85% of victims being people of colour, 77% under 35, and 69% involving firearms. The report highlights the ongoing epidemic of violence and calls for action to end it.</w:t>
      </w:r>
      <w:r/>
    </w:p>
    <w:p>
      <w:pPr>
        <w:pStyle w:val="ListNumber"/>
        <w:spacing w:line="240" w:lineRule="auto"/>
        <w:ind w:left="720"/>
      </w:pPr>
      <w:r/>
      <w:hyperlink r:id="rId11">
        <w:r>
          <w:rPr>
            <w:color w:val="0000EE"/>
            <w:u w:val="single"/>
          </w:rPr>
          <w:t>https://www.hrc.org/press-releases/hrcs-2024-epidemic-of-violence-report-fatal-violence-against-transgender-and-gender-non-conforming-people-continues-with-black-trans-women-comprising-nearly-half-of-the-deaths</w:t>
        </w:r>
      </w:hyperlink>
      <w:r>
        <w:t xml:space="preserve"> - The HRC Foundation's 2024 report on fatal violence against transgender and gender non-conforming people reveals that Black trans women comprise nearly half of the deaths. Since 2013, 84.4% of victims have been people of colour, with 73.7% being Black trans women. The majority of victims (74.7%) were under 35, and almost 70% of incidents involved firearms. The report underscores the need for urgent action to address this crisis.</w:t>
      </w:r>
      <w:r/>
    </w:p>
    <w:p>
      <w:pPr>
        <w:pStyle w:val="ListNumber"/>
        <w:spacing w:line="240" w:lineRule="auto"/>
        <w:ind w:left="720"/>
      </w:pPr>
      <w:r/>
      <w:hyperlink r:id="rId11">
        <w:r>
          <w:rPr>
            <w:color w:val="0000EE"/>
            <w:u w:val="single"/>
          </w:rPr>
          <w:t>https://www.hrc.org/press-releases/hrcs-2024-epidemic-of-violence-report-fatal-violence-against-transgender-and-gender-non-conforming-people-continues-with-black-trans-women-comprising-nearly-half-of-the-deaths</w:t>
        </w:r>
      </w:hyperlink>
      <w:r>
        <w:t xml:space="preserve"> - The HRC Foundation's 2024 report on fatal violence against transgender and gender non-conforming people reveals that Black trans women comprise nearly half of the deaths. Since 2013, 84.4% of victims have been people of colour, with 73.7% being Black trans women. The majority of victims (74.7%) were under 35, and almost 70% of incidents involved firearms. The report underscores the need for urgent action to address this crisis.</w:t>
      </w:r>
      <w:r/>
    </w:p>
    <w:p>
      <w:pPr>
        <w:pStyle w:val="ListNumber"/>
        <w:spacing w:line="240" w:lineRule="auto"/>
        <w:ind w:left="720"/>
      </w:pPr>
      <w:r/>
      <w:hyperlink r:id="rId11">
        <w:r>
          <w:rPr>
            <w:color w:val="0000EE"/>
            <w:u w:val="single"/>
          </w:rPr>
          <w:t>https://www.hrc.org/press-releases/hrcs-2024-epidemic-of-violence-report-fatal-violence-against-transgender-and-gender-non-conforming-people-continues-with-black-trans-women-comprising-nearly-half-of-the-deaths</w:t>
        </w:r>
      </w:hyperlink>
      <w:r>
        <w:t xml:space="preserve"> - The HRC Foundation's 2024 report on fatal violence against transgender and gender non-conforming people reveals that Black trans women comprise nearly half of the deaths. Since 2013, 84.4% of victims have been people of colour, with 73.7% being Black trans women. The majority of victims (74.7%) were under 35, and almost 70% of incidents involved firearms. The report underscores the need for urgent action to address this crisis.</w:t>
      </w:r>
      <w:r/>
    </w:p>
    <w:p>
      <w:pPr>
        <w:pStyle w:val="ListNumber"/>
        <w:spacing w:line="240" w:lineRule="auto"/>
        <w:ind w:left="720"/>
      </w:pPr>
      <w:r/>
      <w:hyperlink r:id="rId11">
        <w:r>
          <w:rPr>
            <w:color w:val="0000EE"/>
            <w:u w:val="single"/>
          </w:rPr>
          <w:t>https://www.hrc.org/press-releases/hrcs-2024-epidemic-of-violence-report-fatal-violence-against-transgender-and-gender-non-conforming-people-continues-with-black-trans-women-comprising-nearly-half-of-the-deaths</w:t>
        </w:r>
      </w:hyperlink>
      <w:r>
        <w:t xml:space="preserve"> - The HRC Foundation's 2024 report on fatal violence against transgender and gender non-conforming people reveals that Black trans women comprise nearly half of the deaths. Since 2013, 84.4% of victims have been people of colour, with 73.7% being Black trans women. The majority of victims (74.7%) were under 35, and almost 70% of incidents involved firearms. The report underscores the need for urgent action to address this crisis.</w:t>
      </w:r>
      <w:r/>
    </w:p>
    <w:p>
      <w:pPr>
        <w:pStyle w:val="ListNumber"/>
        <w:spacing w:line="240" w:lineRule="auto"/>
        <w:ind w:left="720"/>
      </w:pPr>
      <w:r/>
      <w:hyperlink r:id="rId11">
        <w:r>
          <w:rPr>
            <w:color w:val="0000EE"/>
            <w:u w:val="single"/>
          </w:rPr>
          <w:t>https://www.hrc.org/press-releases/hrcs-2024-epidemic-of-violence-report-fatal-violence-against-transgender-and-gender-non-conforming-people-continues-with-black-trans-women-comprising-nearly-half-of-the-deaths</w:t>
        </w:r>
      </w:hyperlink>
      <w:r>
        <w:t xml:space="preserve"> - The HRC Foundation's 2024 report on fatal violence against transgender and gender non-conforming people reveals that Black trans women comprise nearly half of the deaths. Since 2013, 84.4% of victims have been people of colour, with 73.7% being Black trans women. The majority of victims (74.7%) were under 35, and almost 70% of incidents involved firearms. The report underscores the need for urgent action to address this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xwilmington.com/boston-globe-op-ed-says-violence-against-transgender-people-is-going-down-despite-activist-claims/?utm_source=rss&amp;utm_medium=rss&amp;utm_campaign=boston-globe-op-ed-says-violence-against-transgender-people-is-going-down-despite-activist-claims" TargetMode="External"/><Relationship Id="rId10" Type="http://schemas.openxmlformats.org/officeDocument/2006/relationships/hyperlink" Target="https://www.hrc.org/press-releases/human-rights-campaign-foundation-marks-ten-years-of-tracking-violence-against-transgender-and-gender-non-conforming-people-recording-32-fatalities-in-2022" TargetMode="External"/><Relationship Id="rId11" Type="http://schemas.openxmlformats.org/officeDocument/2006/relationships/hyperlink" Target="https://www.hrc.org/press-releases/hrcs-2024-epidemic-of-violence-report-fatal-violence-against-transgender-and-gender-non-conforming-people-continues-with-black-trans-women-comprising-nearly-half-of-the-death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