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Boston Globe’s Trans Coverage Reveals About Media Tone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taking a closer look at Boston Globe reporting on trans violence claims and a western Massachusetts lesbian bar’s mask-policy backlash. Together, the stories show how calm reporting and basic scrutiny can expose tension between activist messaging, public evidence and the everyday realities facing LGBTQ communities.</w:t>
      </w:r>
      <w:r/>
    </w:p>
    <w:p>
      <w:pPr>
        <w:pStyle w:val="Heading2"/>
      </w:pPr>
      <w:r>
        <w:t>Essential Takeaways</w:t>
      </w:r>
      <w:r/>
      <w:r/>
    </w:p>
    <w:p>
      <w:pPr>
        <w:pStyle w:val="ListBullet"/>
        <w:spacing w:line="240" w:lineRule="auto"/>
        <w:ind w:left="720"/>
      </w:pPr>
      <w:r/>
      <w:r>
        <w:rPr>
          <w:b/>
        </w:rPr>
        <w:t>The central issue:</w:t>
      </w:r>
      <w:r>
        <w:t xml:space="preserve"> Critics argue that some warnings about a trans murder “epidemic” go beyond what available figures support.</w:t>
      </w:r>
      <w:r/>
    </w:p>
    <w:p>
      <w:pPr>
        <w:pStyle w:val="ListBullet"/>
        <w:spacing w:line="240" w:lineRule="auto"/>
        <w:ind w:left="720"/>
      </w:pPr>
      <w:r/>
      <w:r>
        <w:rPr>
          <w:b/>
        </w:rPr>
        <w:t>The reporting style:</w:t>
      </w:r>
      <w:r>
        <w:t xml:space="preserve"> The Boston Globe pieces are presented as restrained accounts rather than overtly combative opinion columns.</w:t>
      </w:r>
      <w:r/>
    </w:p>
    <w:p>
      <w:pPr>
        <w:pStyle w:val="ListBullet"/>
        <w:spacing w:line="240" w:lineRule="auto"/>
        <w:ind w:left="720"/>
      </w:pPr>
      <w:r/>
      <w:r>
        <w:rPr>
          <w:b/>
        </w:rPr>
        <w:t>The bar dispute:</w:t>
      </w:r>
      <w:r>
        <w:t xml:space="preserve"> A western Massachusetts venue reportedly faced furious backlash after easing an N95 mask requirement.</w:t>
      </w:r>
      <w:r/>
    </w:p>
    <w:p>
      <w:pPr>
        <w:pStyle w:val="ListBullet"/>
        <w:spacing w:line="240" w:lineRule="auto"/>
        <w:ind w:left="720"/>
      </w:pPr>
      <w:r/>
      <w:r>
        <w:rPr>
          <w:b/>
        </w:rPr>
        <w:t>The wider lesson:</w:t>
      </w:r>
      <w:r>
        <w:t xml:space="preserve"> Serious claims still need proportionate evidence, especially when fear shapes public debate.</w:t>
      </w:r>
      <w:r/>
    </w:p>
    <w:p>
      <w:pPr>
        <w:pStyle w:val="ListBullet"/>
        <w:spacing w:line="240" w:lineRule="auto"/>
        <w:ind w:left="720"/>
      </w:pPr>
      <w:r/>
      <w:r>
        <w:rPr>
          <w:b/>
        </w:rPr>
        <w:t>The human cost:</w:t>
      </w:r>
      <w:r>
        <w:t xml:space="preserve"> Anxiety, financial pressure and polarisation can leave small community organisations struggling to cope.</w:t>
      </w:r>
      <w:r/>
      <w:r/>
    </w:p>
    <w:p>
      <w:pPr>
        <w:pStyle w:val="Heading2"/>
      </w:pPr>
      <w:r>
        <w:t>Why claims of a trans murder epidemic deserve careful scrutiny</w:t>
      </w:r>
      <w:r/>
    </w:p>
    <w:p>
      <w:r/>
      <w:r>
        <w:t>The most striking feature of the debate isn't the existence of violence against transgender people. That danger is real and deserves serious attention. The sharper question is whether the language used to describe it accurately reflects the available evidence.</w:t>
      </w:r>
      <w:r/>
    </w:p>
    <w:p>
      <w:r/>
      <w:r>
        <w:t>The commentary behind the Boston Globe coverage argues that some LGBTQ advocacy groups have framed individual killings as part of an ever-expanding national emergency. Earlier reporting from Axios and Time documented concerns about violence against transgender people, while later coverage tracked deaths and public reaction. Taken together, those reports show a difficult reality: targeted violence matters, but broad labels such as “epidemic” can obscure changes in the underlying numbers.</w:t>
      </w:r>
      <w:r/>
    </w:p>
    <w:p>
      <w:r/>
      <w:r>
        <w:t>That distinction matters because alarm can become its own form of pressure. People who already feel vulnerable may be left expecting danger at every turn, even when the trend being described isn't moving in the direction suggested. Good reporting should make room for both truths: violence is unacceptable, and claims about its scale still need testing.</w:t>
      </w:r>
      <w:r/>
    </w:p>
    <w:p>
      <w:pPr>
        <w:pStyle w:val="Heading2"/>
      </w:pPr>
      <w:r>
        <w:t>The Globe’s quieter approach makes the argument more powerful</w:t>
      </w:r>
      <w:r/>
    </w:p>
    <w:p>
      <w:r/>
      <w:r>
        <w:t>Rather than relying on thunderous headlines or ideological name-calling, the coverage described in the lead commentary appears to let its subjects speak for themselves. That can be more revealing than a direct attack, particularly when the claims sound increasingly absolute once they're placed in an ordinary news narrative.</w:t>
      </w:r>
      <w:r/>
    </w:p>
    <w:p>
      <w:r/>
      <w:r>
        <w:t>This is a familiar journalistic technique. Present the allegation, describe the response, check the figures and allow the reader to notice the mismatch. Axios and other outlets have previously reported on campaigns highlighting violence against transgender people, while the Boston Globe's approach, as characterised here, adds a cooler examination of how those campaigns affect their intended audience.</w:t>
      </w:r>
      <w:r/>
    </w:p>
    <w:p>
      <w:r/>
      <w:r>
        <w:t>There’s a useful lesson for readers, too. When a story uses words such as “onslaught”, “genocide” or “epidemic”, pause and ask what is being measured, over what period and against what comparison. Strong emotion may draw attention, but definitions and data tell you whether the description holds up.</w:t>
      </w:r>
      <w:r/>
    </w:p>
    <w:p>
      <w:pPr>
        <w:pStyle w:val="Heading2"/>
      </w:pPr>
      <w:r>
        <w:t>A mask mandate dispute turns a small bar into a national argument</w:t>
      </w:r>
      <w:r/>
    </w:p>
    <w:p>
      <w:r/>
      <w:r>
        <w:t>The second Globe story moves from national rhetoric to a much smaller stage: a lesbian bar in western Massachusetts. According to the supplied coverage, the venue faced intense criticism after relaxing an N95 mask requirement, with some patrons arguing that the decision endangered immunocompromised people.</w:t>
      </w:r>
      <w:r/>
    </w:p>
    <w:p>
      <w:r/>
      <w:r>
        <w:t>The reported reactions were unusually severe, ranging from accusations of complicity in mass illness to calls for the business to be attacked. Howie Carr’s site also highlighted the story, presenting it as an example of the sharp divisions the policy created. For a small venue already under financial strain, that kind of backlash can quickly become more than an online argument.</w:t>
      </w:r>
      <w:r/>
    </w:p>
    <w:p>
      <w:r/>
      <w:r>
        <w:t>The sensory details are easy to imagine: a quiet bar, empty seats, tense messages and owners trying to balance safety with survival. One founder’s reported decision to attend clown college adds an almost surreal note, but the underlying problem is painfully practical. Community spaces still have rent, staffing costs and customers who may disagree profoundly about acceptable risk.</w:t>
      </w:r>
      <w:r/>
    </w:p>
    <w:p>
      <w:pPr>
        <w:pStyle w:val="Heading2"/>
      </w:pPr>
      <w:r>
        <w:t>Why public-health arguments become so polarised</w:t>
      </w:r>
      <w:r/>
    </w:p>
    <w:p>
      <w:r/>
      <w:r>
        <w:t>The dispute reflects a broader post-pandemic shift. Masking has become not only a health decision but also a marker of identity, trust and belonging. In some circles, dropping a mandate represents a return to normality. In others, it signals abandonment of people who remain medically vulnerable.</w:t>
      </w:r>
      <w:r/>
    </w:p>
    <w:p>
      <w:r/>
      <w:r>
        <w:t>That makes compromise difficult. A venue can care about disabled and immunocompromised customers while recognising that a permanent, highly restrictive policy may reduce attendance and threaten its future. Conversely, customers can reasonably ask whether relaxing precautions makes the space inaccessible to them. Neither concern disappears simply because the argument becomes heated.</w:t>
      </w:r>
      <w:r/>
    </w:p>
    <w:p>
      <w:r/>
      <w:r>
        <w:t>The useful question is less “Which side is morally pure?” and more “What policy can this venue actually sustain?” Clear ventilation information, optional masking, improved air filtration, honest notices about outbreaks and flexible booking arrangements may be less dramatic than denunciations, but they’re more likely to help.</w:t>
      </w:r>
      <w:r/>
    </w:p>
    <w:p>
      <w:pPr>
        <w:pStyle w:val="Heading2"/>
      </w:pPr>
      <w:r>
        <w:t>Calm reporting can reveal more than outrage</w:t>
      </w:r>
      <w:r/>
    </w:p>
    <w:p>
      <w:r/>
      <w:r>
        <w:t>The two stories share a common thread: understatement. By taking the claims seriously enough to report them accurately, but not accepting every description uncritically, the coverage allows contradictions to surface naturally.</w:t>
      </w:r>
      <w:r/>
    </w:p>
    <w:p>
      <w:r/>
      <w:r>
        <w:t>That approach is especially valuable in stories where readers are being asked to feel fear, guilt or anger. It doesn't dismiss the people involved. Instead, it tests whether the language matches the facts and whether the proposed response fits the practical circumstances.</w:t>
      </w:r>
      <w:r/>
    </w:p>
    <w:p>
      <w:r/>
      <w:r>
        <w:t>For LGBTQ readers, disabled people and small community businesses, that balance matters. A movement can lose trust when its warnings become inflated, just as a venue can lose customers when it treats reasonable concerns as nuisances. The strongest journalism doesn't need to shout to make that point. Sometimes a measured account, a few uncomfortable details and a clear look at the evidence are enough.</w:t>
      </w:r>
      <w:r/>
    </w:p>
    <w:p>
      <w:r/>
      <w:r>
        <w:t>A little restraint can make difficult stories much harder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https://instapundit.com/the-quiet-dissidence-of-the-boston-globe/</w:t>
        </w:r>
      </w:hyperlink>
      <w:r>
        <w:t xml:space="preserve"> - Please view link - unable to able to access data</w:t>
      </w:r>
      <w:r/>
    </w:p>
    <w:p>
      <w:pPr>
        <w:pStyle w:val="ListNumber"/>
        <w:spacing w:line="240" w:lineRule="auto"/>
        <w:ind w:left="720"/>
      </w:pPr>
      <w:r/>
      <w:hyperlink r:id="rId10">
        <w:r>
          <w:rPr>
            <w:color w:val="0000EE"/>
            <w:u w:val="single"/>
          </w:rPr>
          <w:t>https://www.axios.com/2019/09/27/transgender-murders-attacks-lgbtq-ama-epidemic</w:t>
        </w:r>
      </w:hyperlink>
      <w:r>
        <w:t xml:space="preserve"> - In 2019, the American Medical Association (AMA) declared the surge in transgender murders an 'epidemic,' highlighting growing concerns over the safety of transgender individuals. By September of that year, 18 transgender people—mostly trans women of colour—had been violently killed across the United States. This alarming trend has heightened fear and insecurity within the transgender community, underscoring the need for broader awareness, policy changes, and protections for transgender individuals facing discrimination and violence.</w:t>
      </w:r>
      <w:r/>
    </w:p>
    <w:p>
      <w:pPr>
        <w:pStyle w:val="ListNumber"/>
        <w:spacing w:line="240" w:lineRule="auto"/>
        <w:ind w:left="720"/>
      </w:pPr>
      <w:r/>
      <w:hyperlink r:id="rId11">
        <w:r>
          <w:rPr>
            <w:color w:val="0000EE"/>
            <w:u w:val="single"/>
          </w:rPr>
          <w:t>https://www.axios.com/2020/01/02/lgbtq-transgender-death-human-rights-campaign</w:t>
        </w:r>
      </w:hyperlink>
      <w:r>
        <w:t xml:space="preserve"> - On January 1, 2020, Dustin Parker, a 25-year-old transgender man, was fatally shot while working in McAlester, Oklahoma. This marked the first known violent death of a transgender or gender non-conforming individual in 2020, according to the Human Rights Campaign. In 2019, the HRC documented at least 25 similar deaths, a trend the American Medical Association had previously labelled an 'epidemic.' The broader context includes multiple legal and policy challenges that sought to reduce workplace and healthcare protections for LGBTQ+ individuals, exacerbating vulnerability within the community.</w:t>
      </w:r>
      <w:r/>
    </w:p>
    <w:p>
      <w:pPr>
        <w:pStyle w:val="ListNumber"/>
        <w:spacing w:line="240" w:lineRule="auto"/>
        <w:ind w:left="720"/>
      </w:pPr>
      <w:r/>
      <w:hyperlink r:id="rId12">
        <w:r>
          <w:rPr>
            <w:color w:val="0000EE"/>
            <w:u w:val="single"/>
          </w:rPr>
          <w:t>https://www.axios.com/2022/11/16/transgender-deaths-2022</w:t>
        </w:r>
      </w:hyperlink>
      <w:r>
        <w:t xml:space="preserve"> - In 2022, at least 32 transgender and gender non-conforming individuals were killed in the U.S., according to a report by the Human Rights Campaign Foundation. This alarming statistic occurred amid a surge in anti-transgender legislation, with 34 U.S. states introducing over 145 anti-trans bills—the most the HRC has recorded in a single legislative session. The report highlighted that 81% of the victims were people of colour, and 59% were Black. Since the HRC began tracking such data in 2013, at least 302 transgender and gender non-conforming individuals have been killed.</w:t>
      </w:r>
      <w:r/>
    </w:p>
    <w:p>
      <w:pPr>
        <w:pStyle w:val="ListNumber"/>
        <w:spacing w:line="240" w:lineRule="auto"/>
        <w:ind w:left="720"/>
      </w:pPr>
      <w:r/>
      <w:hyperlink r:id="rId13">
        <w:r>
          <w:rPr>
            <w:color w:val="0000EE"/>
            <w:u w:val="single"/>
          </w:rPr>
          <w:t>https://time.com/3999348/transgender-murders-2015/</w:t>
        </w:r>
      </w:hyperlink>
      <w:r>
        <w:t xml:space="preserve"> - In 2015, the U.S. witnessed a historic rise in the number of murders of transgender individuals, reaching at least 15 by mid-August. The victims were predominantly young transgender women of colour, who experience disproportionately high levels of economic, educational, and social marginalisation. Advocacy groups highlighted the increased risks brought on by both transphobia and racism, with many individuals also forced into vulnerable positions such as sex work due to poverty. Experts stress the need for education, community programs, and active bystander intervention to prevent violence and create genuine acceptance and safety for transgender people.</w:t>
      </w:r>
      <w:r/>
    </w:p>
    <w:p>
      <w:pPr>
        <w:pStyle w:val="ListNumber"/>
        <w:spacing w:line="240" w:lineRule="auto"/>
        <w:ind w:left="720"/>
      </w:pPr>
      <w:r/>
      <w:hyperlink r:id="rId14">
        <w:r>
          <w:rPr>
            <w:color w:val="0000EE"/>
            <w:u w:val="single"/>
          </w:rPr>
          <w:t>https://www.bostonglobe.com/2026/09/22/magazine/greenfield-last-ditch-bar-backlash/</w:t>
        </w:r>
      </w:hyperlink>
      <w:r>
        <w:t xml:space="preserve"> - The Last Ditch Bar and Arts Venue in Greenfield, Massachusetts, faced severe backlash after lifting its Saturday mask mandate in August 2026. The decision, intended to boost revenue, was met with accusations of ableism and threats of boycotts from patrons who viewed the policy change as a public health hazard. Critics accused the owners of endangering immunocompromised patrons, with some using social media to characterise the policy change as a 'mass disabling event' and a 'eugenicist' attack. The bar has seen sparse attendance on Saturday nights following the backlash.</w:t>
      </w:r>
      <w:r/>
    </w:p>
    <w:p>
      <w:pPr>
        <w:pStyle w:val="ListNumber"/>
        <w:spacing w:line="240" w:lineRule="auto"/>
        <w:ind w:left="720"/>
      </w:pPr>
      <w:r/>
      <w:hyperlink r:id="rId15">
        <w:r>
          <w:rPr>
            <w:color w:val="0000EE"/>
            <w:u w:val="single"/>
          </w:rPr>
          <w:t>https://www.howiecarrshow.com/news/the-globe-s-piece-on-lesbian-bar-in-western-ma-is-hard-to-believe-9-22-26</w:t>
        </w:r>
      </w:hyperlink>
      <w:r>
        <w:t xml:space="preserve"> - The Boston Globe ran a piece capturing the drama that unfolded after a lesbian bar, Last Ditch, decided to drop their mask mandates. The story details the backlash faced by the bar after announcing the decision, highlighting the intense reactions from patrons and the challenges faced by the establishment in the aftermath. The article provides insights into the complexities of balancing public health measures with community expectations and the difficulties faced by small businesses in navigating such controversies.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apundit.com/the-quiet-dissidence-of-the-boston-globe/" TargetMode="External"/><Relationship Id="rId10" Type="http://schemas.openxmlformats.org/officeDocument/2006/relationships/hyperlink" Target="https://www.axios.com/2019/09/27/transgender-murders-attacks-lgbtq-ama-epidemic" TargetMode="External"/><Relationship Id="rId11" Type="http://schemas.openxmlformats.org/officeDocument/2006/relationships/hyperlink" Target="https://www.axios.com/2020/01/02/lgbtq-transgender-death-human-rights-campaign" TargetMode="External"/><Relationship Id="rId12" Type="http://schemas.openxmlformats.org/officeDocument/2006/relationships/hyperlink" Target="https://www.axios.com/2022/11/16/transgender-deaths-2022" TargetMode="External"/><Relationship Id="rId13" Type="http://schemas.openxmlformats.org/officeDocument/2006/relationships/hyperlink" Target="https://time.com/3999348/transgender-murders-2015/" TargetMode="External"/><Relationship Id="rId14" Type="http://schemas.openxmlformats.org/officeDocument/2006/relationships/hyperlink" Target="https://www.bostonglobe.com/2026/09/22/magazine/greenfield-last-ditch-bar-backlash/" TargetMode="External"/><Relationship Id="rId15" Type="http://schemas.openxmlformats.org/officeDocument/2006/relationships/hyperlink" Target="https://www.howiecarrshow.com/news/the-globe-s-piece-on-lesbian-bar-in-western-ma-is-hard-to-believe-9-2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