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Study Questions Claims About Transgender Care Laws and Teen Suicide</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report is challenging widely repeated claims that laws restricting medical interventions for transgender young people lead to higher suicide rates. The debate, covered by the Daily Signal and disputed by The Trevor Project, matters because parents, clinicians and policymakers are weighing contested evidence alongside deeply serious concerns about adolescent mental health.</w:t>
      </w:r>
      <w:r/>
    </w:p>
    <w:p>
      <w:pPr>
        <w:pStyle w:val="Heading2"/>
      </w:pPr>
      <w:r>
        <w:t>Essential Takeaways</w:t>
      </w:r>
      <w:r/>
      <w:r/>
    </w:p>
    <w:p>
      <w:pPr>
        <w:pStyle w:val="ListBullet"/>
        <w:spacing w:line="240" w:lineRule="auto"/>
        <w:ind w:left="720"/>
      </w:pPr>
      <w:r/>
      <w:r>
        <w:rPr>
          <w:b/>
        </w:rPr>
        <w:t>A disputed conclusion:</w:t>
      </w:r>
      <w:r>
        <w:t xml:space="preserve"> Do No Harm says states restricting youth gender-related medical interventions don't show higher suicide rates.</w:t>
      </w:r>
      <w:r/>
    </w:p>
    <w:p>
      <w:pPr>
        <w:pStyle w:val="ListBullet"/>
        <w:spacing w:line="240" w:lineRule="auto"/>
        <w:ind w:left="720"/>
      </w:pPr>
      <w:r/>
      <w:r>
        <w:rPr>
          <w:b/>
        </w:rPr>
        <w:t>The evidence is contested:</w:t>
      </w:r>
      <w:r>
        <w:t xml:space="preserve"> The Trevor Project stands by research linking anti-transgender policies with increased suicide risk.</w:t>
      </w:r>
      <w:r/>
    </w:p>
    <w:p>
      <w:pPr>
        <w:pStyle w:val="ListBullet"/>
        <w:spacing w:line="240" w:lineRule="auto"/>
        <w:ind w:left="720"/>
      </w:pPr>
      <w:r/>
      <w:r>
        <w:rPr>
          <w:b/>
        </w:rPr>
        <w:t>Different questions matter:</w:t>
      </w:r>
      <w:r>
        <w:t xml:space="preserve"> Studies may examine healthcare access, legal climate, identity disclosure or broader wellbeing.</w:t>
      </w:r>
      <w:r/>
    </w:p>
    <w:p>
      <w:pPr>
        <w:pStyle w:val="ListBullet"/>
        <w:spacing w:line="240" w:lineRule="auto"/>
        <w:ind w:left="720"/>
      </w:pPr>
      <w:r/>
      <w:r>
        <w:rPr>
          <w:b/>
        </w:rPr>
        <w:t>The stakes are high:</w:t>
      </w:r>
      <w:r>
        <w:t xml:space="preserve"> Families need careful, transparent evidence rather than sweeping claims or political slogans.</w:t>
      </w:r>
      <w:r/>
      <w:r/>
    </w:p>
    <w:p>
      <w:pPr>
        <w:pStyle w:val="Heading2"/>
      </w:pPr>
      <w:r>
        <w:t>A familiar claim meets a fresh challenge</w:t>
      </w:r>
      <w:r/>
    </w:p>
    <w:p>
      <w:r/>
      <w:r>
        <w:t>The sharpest point in the new report is also the most contentious: Do No Harm argues that restrictions on medical interventions for young people with gender dysphoria haven't produced the predicted rise in suicide rates. Its conclusion directly targets a claim that has become central to public arguments over youth healthcare.</w:t>
      </w:r>
      <w:r/>
    </w:p>
    <w:p>
      <w:r/>
      <w:r>
        <w:t>According to the Daily Signal, Ian Kingsbury of Do No Harm's Center for Accountability in Medicine said the organisation found serious weaknesses in research often cited to support that warning. The report's language is forceful, reflecting how emotionally charged this subject has become.</w:t>
      </w:r>
      <w:r/>
    </w:p>
    <w:p>
      <w:r/>
      <w:r>
        <w:t>But a headline finding isn't the same as a settled scientific verdict. Suicide is influenced by many factors, including depression, family conflict, bullying, social isolation and access to mental-health support. That makes simple cause-and-effect claims particularly risky.</w:t>
      </w:r>
      <w:r/>
    </w:p>
    <w:p>
      <w:pPr>
        <w:pStyle w:val="Heading2"/>
      </w:pPr>
      <w:r>
        <w:t>Why The Trevor Project rejects the report's conclusion</w:t>
      </w:r>
      <w:r/>
    </w:p>
    <w:p>
      <w:r/>
      <w:r>
        <w:t>The Trevor Project told the Daily Signal that it stands by its 2024 findings, which associate anti-transgender laws with greater suicide risk among young people. Its published research focuses on the experiences of LGBTQ+ teenagers and young adults, including how hostile policies and social environments may affect mental health.</w:t>
      </w:r>
      <w:r/>
    </w:p>
    <w:p>
      <w:r/>
      <w:r>
        <w:t>The organisation's wider material also examines gender identity disclosure and suicide risk. Its research suggests that the circumstances surrounding whether someone feels able to be open about their identity can matter, although that isn't identical to measuring the impact of a particular medical law.</w:t>
      </w:r>
      <w:r/>
    </w:p>
    <w:p>
      <w:r/>
      <w:r>
        <w:t>That distinction is easy to lose in public debate. A study about legal climate, another about access to treatment, and a third about identity disclosure may all be discussed as if they're answering the same question. They aren't.</w:t>
      </w:r>
      <w:r/>
    </w:p>
    <w:p>
      <w:pPr>
        <w:pStyle w:val="Heading2"/>
      </w:pPr>
      <w:r>
        <w:t>The evidence depends on what researchers measure</w:t>
      </w:r>
      <w:r/>
    </w:p>
    <w:p>
      <w:r/>
      <w:r>
        <w:t>Research indexed by PubMed has examined gender-affirming care and mental-health outcomes, adding to a broader literature that includes observational studies rather than simple clinical experiments. Such work can reveal associations, but it can't always prove that one policy directly caused a change in suicide rates.</w:t>
      </w:r>
      <w:r/>
    </w:p>
    <w:p>
      <w:r/>
      <w:r>
        <w:t>This is especially important when researchers compare states or time periods. States that adopt different laws may also differ in healthcare access, political culture, poverty levels, school support and reporting practices. Untangling those variables is difficult, and apparently confident conclusions can become less certain under closer inspection.</w:t>
      </w:r>
      <w:r/>
    </w:p>
    <w:p>
      <w:r/>
      <w:r>
        <w:t>The practical lesson is straightforward: readers should ask what population was studied, what outcome was measured, how long participants were followed and whether the research measured suicide deaths, attempts, thoughts or general distress. Those details can change the meaning of a result dramatically.</w:t>
      </w:r>
      <w:r/>
    </w:p>
    <w:p>
      <w:pPr>
        <w:pStyle w:val="Heading2"/>
      </w:pPr>
      <w:r>
        <w:t>What families should look for in the research</w:t>
      </w:r>
      <w:r/>
    </w:p>
    <w:p>
      <w:r/>
      <w:r>
        <w:t>Parents and carers are unlikely to find much help in claims that one side has completely settled the matter. A more useful approach is to look for transparent methods, clearly stated limitations and evidence that has been independently scrutinised.</w:t>
      </w:r>
      <w:r/>
    </w:p>
    <w:p>
      <w:r/>
      <w:r>
        <w:t>The Trevor Project's survey work offers information about reported experiences and mental-health concerns among LGBTQ+ young people, while clinical research addresses different questions about care and outcomes. Neither automatically answers every policy question. If a report makes a sweeping claim about all teenagers, check whether its data actually support that breadth.</w:t>
      </w:r>
      <w:r/>
    </w:p>
    <w:p>
      <w:r/>
      <w:r>
        <w:t>Clinicians, meanwhile, should explain uncertainty plainly. Families need to understand potential benefits, risks, alternatives and the quality of the evidence, without being pushed towards a decision by frightening predictions from either camp.</w:t>
      </w:r>
      <w:r/>
    </w:p>
    <w:p>
      <w:pPr>
        <w:pStyle w:val="Heading2"/>
      </w:pPr>
      <w:r>
        <w:t>A debate that needs less certainty, not more</w:t>
      </w:r>
      <w:r/>
    </w:p>
    <w:p>
      <w:r/>
      <w:r>
        <w:t>The new report is unlikely to end the argument. Do No Harm says restrictions don't produce the suicide increase critics predict, while The Trevor Project maintains that laws and hostile environments can heighten risk. Both positions are now part of a fiercely contested evidence base.</w:t>
      </w:r>
      <w:r/>
    </w:p>
    <w:p>
      <w:r/>
      <w:r>
        <w:t>What shouldn't be lost is the human reality behind the statistics. Young people experiencing suicidal thoughts need immediate, compassionate mental-health support, regardless of where they stand on questions of identity or treatment. The public conversation would be stronger if it made room for that urgency while treating research claims with care.</w:t>
      </w:r>
      <w:r/>
    </w:p>
    <w:p>
      <w:r/>
      <w:r>
        <w:t>Better evidence won't make the subject simple, but it can make the debate more honest.</w:t>
      </w:r>
      <w:r/>
    </w:p>
    <w:p>
      <w:r/>
      <w:r>
        <w:t>The safest conclusions are the ones that acknowledge what the data can, and can't, prove.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3">
        <w:r>
          <w:rPr>
            <w:color w:val="0000EE"/>
            <w:u w:val="single"/>
          </w:rPr>
          <w:t>[5]</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5">
        <w:r>
          <w:rPr>
            <w:color w:val="0000EE"/>
            <w:u w:val="single"/>
          </w:rPr>
          <w:t>[7]</w:t>
        </w:r>
      </w:hyperlink>
      <w:r>
        <w:t xml:space="preserve">- Paragraph 6: </w:t>
      </w:r>
      <w:hyperlink r:id="rId11">
        <w:r>
          <w:rPr>
            <w:color w:val="0000EE"/>
            <w:u w:val="single"/>
          </w:rPr>
          <w:t>[3]</w:t>
        </w:r>
      </w:hyperlink>
      <w:r>
        <w:t xml:space="preserve">, </w:t>
      </w:r>
      <w:hyperlink r:id="rId12">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5">
        <w:r>
          <w:rPr>
            <w:color w:val="0000EE"/>
            <w:u w:val="single"/>
          </w:rPr>
          <w:t>[7]</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1">
        <w:r>
          <w:rPr>
            <w:color w:val="0000EE"/>
            <w:u w:val="single"/>
          </w:rPr>
          <w:t>[3]</w:t>
        </w:r>
      </w:hyperlink>
      <w:r>
        <w:t xml:space="preserve">, </w:t>
      </w:r>
      <w:hyperlink r:id="rId12">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5">
        <w:r>
          <w:rPr>
            <w:color w:val="0000EE"/>
            <w:u w:val="single"/>
          </w:rPr>
          <w:t>[7]</w:t>
        </w:r>
      </w:hyperlink>
      <w:r>
        <w:t xml:space="preserve">- Paragraph 15: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https://anglicanmainstream.org/article/false-new-study-challenges-claim-that-laws-restricting-transgender-medicine-increase-teen-suicide/</w:t>
        </w:r>
      </w:hyperlink>
      <w:r>
        <w:t xml:space="preserve"> - Please view link - unable to able to access data</w:t>
      </w:r>
      <w:r/>
    </w:p>
    <w:p>
      <w:pPr>
        <w:pStyle w:val="ListNumber"/>
        <w:spacing w:line="240" w:lineRule="auto"/>
        <w:ind w:left="720"/>
      </w:pPr>
      <w:r/>
      <w:hyperlink r:id="rId10">
        <w:r>
          <w:rPr>
            <w:color w:val="0000EE"/>
            <w:u w:val="single"/>
          </w:rPr>
          <w:t>https://donoharmmedicine.org/in-the-news/2026/09/18/new-study-challenges-claim-teen-suicide-daily-signal/</w:t>
        </w:r>
      </w:hyperlink>
      <w:r>
        <w:t xml:space="preserve"> - Do No Harm, a medical watchdog group, published a study challenging the claim that laws restricting sex-rejecting procedures, often termed 'gender-affirming care,' lead to increased suicide rates among young people with gender dysphoria. Ian Kingsbury, senior director of Do No Harm’s Center for Accountability in Medicine, stated that the widely cited claim is based on flawed research. He accused the 'transgender industrial complex' of using these studies to pressure parents into allowing children to undergo irreversible procedures. The study asserts that states protecting children from such care do not see increased suicide rates. (</w:t>
      </w:r>
      <w:hyperlink r:id="rId16">
        <w:r>
          <w:rPr>
            <w:color w:val="0000EE"/>
            <w:u w:val="single"/>
          </w:rPr>
          <w:t>donoharmmedicine.org</w:t>
        </w:r>
      </w:hyperlink>
      <w:r>
        <w:t>)</w:t>
      </w:r>
      <w:r/>
    </w:p>
    <w:p>
      <w:pPr>
        <w:pStyle w:val="ListNumber"/>
        <w:spacing w:line="240" w:lineRule="auto"/>
        <w:ind w:left="720"/>
      </w:pPr>
      <w:r/>
      <w:hyperlink r:id="rId11">
        <w:r>
          <w:rPr>
            <w:color w:val="0000EE"/>
            <w:u w:val="single"/>
          </w:rPr>
          <w:t>https://www.thetrevorproject.org/research-briefs/gender-affirming-care-for-youth/</w:t>
        </w:r>
      </w:hyperlink>
      <w:r>
        <w:t xml:space="preserve"> - The Trevor Project's research highlights that gender-affirming care has been shown to reduce suicide ideation and attempts in transgender individuals, along with social support, familial support, and reduction of discrimination. The study underscores the importance of such care in improving mental health outcomes for transgender and nonbinary youth. (</w:t>
      </w:r>
      <w:hyperlink r:id="rId17">
        <w:r>
          <w:rPr>
            <w:color w:val="0000EE"/>
            <w:u w:val="single"/>
          </w:rPr>
          <w:t>thetrevorproject.org</w:t>
        </w:r>
      </w:hyperlink>
      <w:r>
        <w:t>)</w:t>
      </w:r>
      <w:r/>
    </w:p>
    <w:p>
      <w:pPr>
        <w:pStyle w:val="ListNumber"/>
        <w:spacing w:line="240" w:lineRule="auto"/>
        <w:ind w:left="720"/>
      </w:pPr>
      <w:r/>
      <w:hyperlink r:id="rId12">
        <w:r>
          <w:rPr>
            <w:color w:val="0000EE"/>
            <w:u w:val="single"/>
          </w:rPr>
          <w:t>https://www.thetrevorproject.org/research-briefs/age-of-gender-identity-outness-and-suicide-risk-mar-2023/</w:t>
        </w:r>
      </w:hyperlink>
      <w:r>
        <w:t xml:space="preserve"> - The Trevor Project's study indicates that transgender and nonbinary young people who come out about their gender identity at younger ages have increased odds of suicide risk. Specifically, nearly two-thirds of those who came out before age 13 seriously considered suicide in the past year, compared to 51% of those who came out later. The study suggests that early coming out may be associated with increased rates of victimization, but delaying the coming out process may also have negative mental health implications. (</w:t>
      </w:r>
      <w:hyperlink r:id="rId18">
        <w:r>
          <w:rPr>
            <w:color w:val="0000EE"/>
            <w:u w:val="single"/>
          </w:rPr>
          <w:t>thetrevorproject.org</w:t>
        </w:r>
      </w:hyperlink>
      <w:r>
        <w:t>)</w:t>
      </w:r>
      <w:r/>
    </w:p>
    <w:p>
      <w:pPr>
        <w:pStyle w:val="ListNumber"/>
        <w:spacing w:line="240" w:lineRule="auto"/>
        <w:ind w:left="720"/>
      </w:pPr>
      <w:r/>
      <w:hyperlink r:id="rId13">
        <w:r>
          <w:rPr>
            <w:color w:val="0000EE"/>
            <w:u w:val="single"/>
          </w:rPr>
          <w:t>https://pubmed.ncbi.nlm.nih.gov/34920935/</w:t>
        </w:r>
      </w:hyperlink>
      <w:r>
        <w:t xml:space="preserve"> - A study published in the Journal of Adolescent Health examines the association of gender-affirming hormone therapy with depression, thoughts of suicide, and attempted suicide among transgender and nonbinary youth. The research provides insights into the mental health benefits of such therapy for this population. (</w:t>
      </w:r>
      <w:hyperlink r:id="rId19">
        <w:r>
          <w:rPr>
            <w:color w:val="0000EE"/>
            <w:u w:val="single"/>
          </w:rPr>
          <w:t>pubmed.ncbi.nlm.nih.gov</w:t>
        </w:r>
      </w:hyperlink>
      <w:r>
        <w:t>)</w:t>
      </w:r>
      <w:r/>
    </w:p>
    <w:p>
      <w:pPr>
        <w:pStyle w:val="ListNumber"/>
        <w:spacing w:line="240" w:lineRule="auto"/>
        <w:ind w:left="720"/>
      </w:pPr>
      <w:r/>
      <w:hyperlink r:id="rId14">
        <w:r>
          <w:rPr>
            <w:color w:val="0000EE"/>
            <w:u w:val="single"/>
          </w:rPr>
          <w:t>https://pubmed.ncbi.nlm.nih.gov/39327480/</w:t>
        </w:r>
      </w:hyperlink>
      <w:r>
        <w:t xml:space="preserve"> - A study published in Nature Human Behavior investigates the impact of state-level anti-transgender laws on suicide attempts among transgender and non-binary young people in the USA. The research finds that such laws increase past-year suicide attempts among this group, highlighting the mental health risks associated with discriminatory legislation. (</w:t>
      </w:r>
      <w:hyperlink r:id="rId20">
        <w:r>
          <w:rPr>
            <w:color w:val="0000EE"/>
            <w:u w:val="single"/>
          </w:rPr>
          <w:t>pubmed.ncbi.nlm.nih.gov</w:t>
        </w:r>
      </w:hyperlink>
      <w:r>
        <w:t>)</w:t>
      </w:r>
      <w:r/>
    </w:p>
    <w:p>
      <w:pPr>
        <w:pStyle w:val="ListNumber"/>
        <w:spacing w:line="240" w:lineRule="auto"/>
        <w:ind w:left="720"/>
      </w:pPr>
      <w:r/>
      <w:hyperlink r:id="rId15">
        <w:r>
          <w:rPr>
            <w:color w:val="0000EE"/>
            <w:u w:val="single"/>
          </w:rPr>
          <w:t>https://www.thetrevorproject.org/survey-2023/</w:t>
        </w:r>
      </w:hyperlink>
      <w:r>
        <w:t xml:space="preserve"> - The Trevor Project's 2023 U.S. National Survey on the Mental Health of LGBTQ+ Young People reveals that 41% of LGBTQ young people seriously considered attempting suicide in the past year, including half of transgender and nonbinary young people. The survey underscores the significant mental health challenges faced by LGBTQ youth and the need for supportive environments. (</w:t>
      </w:r>
      <w:hyperlink r:id="rId21">
        <w:r>
          <w:rPr>
            <w:color w:val="0000EE"/>
            <w:u w:val="single"/>
          </w:rPr>
          <w:t>thetrevorproject.org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nglicanmainstream.org/article/false-new-study-challenges-claim-that-laws-restricting-transgender-medicine-increase-teen-suicide/" TargetMode="External"/><Relationship Id="rId10" Type="http://schemas.openxmlformats.org/officeDocument/2006/relationships/hyperlink" Target="https://donoharmmedicine.org/in-the-news/2026/09/18/new-study-challenges-claim-teen-suicide-daily-signal/" TargetMode="External"/><Relationship Id="rId11" Type="http://schemas.openxmlformats.org/officeDocument/2006/relationships/hyperlink" Target="https://www.thetrevorproject.org/research-briefs/gender-affirming-care-for-youth/" TargetMode="External"/><Relationship Id="rId12" Type="http://schemas.openxmlformats.org/officeDocument/2006/relationships/hyperlink" Target="https://www.thetrevorproject.org/research-briefs/age-of-gender-identity-outness-and-suicide-risk-mar-2023/" TargetMode="External"/><Relationship Id="rId13" Type="http://schemas.openxmlformats.org/officeDocument/2006/relationships/hyperlink" Target="https://pubmed.ncbi.nlm.nih.gov/34920935/" TargetMode="External"/><Relationship Id="rId14" Type="http://schemas.openxmlformats.org/officeDocument/2006/relationships/hyperlink" Target="https://pubmed.ncbi.nlm.nih.gov/39327480/" TargetMode="External"/><Relationship Id="rId15" Type="http://schemas.openxmlformats.org/officeDocument/2006/relationships/hyperlink" Target="https://www.thetrevorproject.org/survey-2023/" TargetMode="External"/><Relationship Id="rId16" Type="http://schemas.openxmlformats.org/officeDocument/2006/relationships/hyperlink" Target="https://donoharmmedicine.org/in-the-news/2026/09/18/new-study-challenges-claim-teen-suicide-daily-signal/?utm_source=openai" TargetMode="External"/><Relationship Id="rId17" Type="http://schemas.openxmlformats.org/officeDocument/2006/relationships/hyperlink" Target="https://www.thetrevorproject.org/research-briefs/gender-affirming-care-for-youth/?utm_source=openai" TargetMode="External"/><Relationship Id="rId18" Type="http://schemas.openxmlformats.org/officeDocument/2006/relationships/hyperlink" Target="https://www.thetrevorproject.org/research-briefs/age-of-gender-identity-outness-and-suicide-risk-mar-2023/?utm_source=openai" TargetMode="External"/><Relationship Id="rId19" Type="http://schemas.openxmlformats.org/officeDocument/2006/relationships/hyperlink" Target="https://pubmed.ncbi.nlm.nih.gov/34920935/?utm_source=openai" TargetMode="External"/><Relationship Id="rId20" Type="http://schemas.openxmlformats.org/officeDocument/2006/relationships/hyperlink" Target="https://pubmed.ncbi.nlm.nih.gov/39327480/?utm_source=openai" TargetMode="External"/><Relationship Id="rId21" Type="http://schemas.openxmlformats.org/officeDocument/2006/relationships/hyperlink" Target="https://www.thetrevorproject.org/survey-2023/?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