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releases and culture picks to watch this week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Culture fans have plenty to explore this week, from a racy new vertical drama and a buzzy gay reality show to drag tours, queer cinema and starry music events. Here’s a lively LGBTQ+ watchlist spanning streaming, stage, film and television, with just enough glamour, chaos and delightful camp to keep your calendar busy.</w:t>
      </w:r>
      <w:r/>
    </w:p>
    <w:p>
      <w:pPr>
        <w:pStyle w:val="Heading2"/>
      </w:pPr>
      <w:r>
        <w:t>The new gay reality obsession arrives with drama</w:t>
      </w:r>
      <w:r/>
    </w:p>
    <w:p>
      <w:r/>
      <w:r>
        <w:t xml:space="preserve">The latest conversation starter is </w:t>
      </w:r>
      <w:r>
        <w:rPr>
          <w:i/>
        </w:rPr>
        <w:t>Crush House</w:t>
      </w:r>
      <w:r>
        <w:t>, a reality competition built around gay adult content creators. Its opening episode reportedly wastes little time on flirtation, rivalry and the sort of heightened tension that makes reality television impossible to watch quietly.</w:t>
      </w:r>
      <w:r/>
    </w:p>
    <w:p>
      <w:r/>
      <w:r>
        <w:t>The format is designed for maximum impact, bringing personalities with strong online followings into a pressure-cooker environment. According to MaleQ, the series centres on performers competing while navigating attraction, ambition and the unavoidable complications of living together.</w:t>
      </w:r>
      <w:r/>
    </w:p>
    <w:p>
      <w:r/>
      <w:r>
        <w:t>It’s early days, but that may be part of the appeal. Viewers don't need a ten-season backstory to pick a favourite, spot a troublemaker or wonder who'll crack first.</w:t>
      </w:r>
      <w:r/>
    </w:p>
    <w:p>
      <w:pPr>
        <w:pStyle w:val="Heading2"/>
      </w:pPr>
      <w:r>
        <w:t xml:space="preserve">Nico Tortorella turns up the heat in </w:t>
      </w:r>
      <w:r>
        <w:rPr>
          <w:i/>
        </w:rPr>
        <w:t>Salt Kiss</w:t>
      </w:r>
      <w:r/>
    </w:p>
    <w:p>
      <w:r/>
      <w:r>
        <w:t xml:space="preserve">For something more scripted, </w:t>
      </w:r>
      <w:r>
        <w:rPr>
          <w:i/>
        </w:rPr>
        <w:t>Salt Kiss</w:t>
      </w:r>
      <w:r>
        <w:t xml:space="preserve"> offers a very different kind of fantasy. Nico Tortorella and Jake Lively star in a provocative vertical drama trilogy with BDSM themes, delivered in the fast, mobile-friendly format that has become a major part of the short-form streaming boom.</w:t>
      </w:r>
      <w:r/>
    </w:p>
    <w:p>
      <w:r/>
      <w:r>
        <w:t xml:space="preserve">The story is designed to be consumed in quick, intensely watchable instalments, making it an easy choice for viewers who prefer their romance dramatic, glossy and slightly dangerous. The final chapter, </w:t>
      </w:r>
      <w:r>
        <w:rPr>
          <w:i/>
        </w:rPr>
        <w:t>Bitter Burn</w:t>
      </w:r>
      <w:r>
        <w:t>, is expected to raise the temperature further.</w:t>
      </w:r>
      <w:r/>
    </w:p>
    <w:p>
      <w:r/>
      <w:r>
        <w:t>Vertical dramas work because they understand modern viewing habits. Episodes are brief, the emotional stakes arrive quickly and every cliffhanger seems engineered to encourage one more swipe.</w:t>
      </w:r>
      <w:r/>
    </w:p>
    <w:p>
      <w:pPr>
        <w:pStyle w:val="Heading2"/>
      </w:pPr>
      <w:r>
        <w:t>Alaska is taking drag power across America</w:t>
      </w:r>
      <w:r/>
    </w:p>
    <w:p>
      <w:r/>
      <w:r>
        <w:t xml:space="preserve">Alaska is already appearing in </w:t>
      </w:r>
      <w:r>
        <w:rPr>
          <w:i/>
        </w:rPr>
        <w:t>Oh, Mary!</w:t>
      </w:r>
      <w:r>
        <w:t xml:space="preserve"> on its first national tour, but the drag star is looking well beyond the current production. Her planned </w:t>
      </w:r>
      <w:r>
        <w:rPr>
          <w:i/>
        </w:rPr>
        <w:t>Revolution Tour</w:t>
      </w:r>
      <w:r>
        <w:t xml:space="preserve"> is set to travel across all 50 US states in 2027, promising a large-scale celebration of comedy, music and unapologetic drag spectacle.</w:t>
      </w:r>
      <w:r/>
    </w:p>
    <w:p>
      <w:r/>
      <w:r>
        <w:t>That national reach matters. Drag tours have increasingly become a way for performers to meet audiences outside the traditional nightlife circuit, bringing a distinctly queer form of theatre to bigger venues and broader communities.</w:t>
      </w:r>
      <w:r/>
    </w:p>
    <w:p>
      <w:r/>
      <w:r>
        <w:t>For fans, the appeal is straightforward: Alaska knows how to make an entrance, land a punchline and turn a little theatrical excess into a full evening out.</w:t>
      </w:r>
      <w:r/>
    </w:p>
    <w:p>
      <w:pPr>
        <w:pStyle w:val="Heading2"/>
      </w:pPr>
      <w:r>
        <w:t>Queer stories are moving from cinemas to living rooms</w:t>
      </w:r>
      <w:r/>
    </w:p>
    <w:p>
      <w:r/>
      <w:r>
        <w:t xml:space="preserve">French coming-of-age film </w:t>
      </w:r>
      <w:r>
        <w:rPr>
          <w:i/>
        </w:rPr>
        <w:t>La Gradiva</w:t>
      </w:r>
      <w:r>
        <w:t xml:space="preserve"> follows students on a trip to Pompeii, where romantic frustration, jealousy and a troubled gay teenager's experiences unsettle the group. The film, directed by Marine Atlan, arrives in US cinemas in December after recognition at Cannes Critics' Week.</w:t>
      </w:r>
      <w:r/>
    </w:p>
    <w:p>
      <w:r/>
      <w:r>
        <w:t>Its setting promises sun-drenched beauty, but the emotional atmosphere sounds considerably less relaxed. School trips have long been useful in coming-of-age stories because they remove young characters from familiar routines and let hidden tensions surface.</w:t>
      </w:r>
      <w:r/>
    </w:p>
    <w:p>
      <w:r/>
      <w:r>
        <w:t xml:space="preserve">Meanwhile, Cynthia Erivo is taking on </w:t>
      </w:r>
      <w:r>
        <w:rPr>
          <w:i/>
        </w:rPr>
        <w:t>Prima Facie</w:t>
      </w:r>
      <w:r>
        <w:t xml:space="preserve"> for her first major on-screen project after </w:t>
      </w:r>
      <w:r>
        <w:rPr>
          <w:i/>
        </w:rPr>
        <w:t>Wicked</w:t>
      </w:r>
      <w:r>
        <w:t>. She plays a powerful lawyer forced to examine the justice system she has defended, following acclaimed stage performances by Jodie Comer.</w:t>
      </w:r>
      <w:r/>
    </w:p>
    <w:p>
      <w:pPr>
        <w:pStyle w:val="Heading2"/>
      </w:pPr>
      <w:r>
        <w:t>From house music to Broadway, big names are gathering</w:t>
      </w:r>
      <w:r/>
    </w:p>
    <w:p>
      <w:r/>
      <w:r>
        <w:t xml:space="preserve">Billy Porter is joining Crystal Waters for </w:t>
      </w:r>
      <w:r>
        <w:rPr>
          <w:i/>
        </w:rPr>
        <w:t>I AM HOUSE Orchestrated</w:t>
      </w:r>
      <w:r>
        <w:t>, a live New York event where classic house music will be performed with a full orchestra. The combination sounds gloriously theatrical, and Porter's presence should add plenty of velvet-glove showmanship to the evening.</w:t>
      </w:r>
      <w:r/>
    </w:p>
    <w:p>
      <w:r/>
      <w:r>
        <w:t xml:space="preserve">Broadway fans also have a reason to celebrate, with Anthony Rapp, Idina Menzel and other original </w:t>
      </w:r>
      <w:r>
        <w:rPr>
          <w:i/>
        </w:rPr>
        <w:t>Rent</w:t>
      </w:r>
      <w:r>
        <w:t xml:space="preserve"> cast members reuniting for a 30th-anniversary concert. The event will benefit Broadway Cares/Equity Fights AIDS, giving the nostalgia a meaningful purpose beyond the reunion photo.</w:t>
      </w:r>
      <w:r/>
    </w:p>
    <w:p>
      <w:r/>
      <w:r>
        <w:t>There’s a pleasing thread connecting these events: queer culture continues to move comfortably between clubland, concert halls, theatre stages and streaming feeds. One minute you're watching a flirtation-fuelled reality show; the next, you're planning an orchestra-backed house music night.</w:t>
      </w:r>
      <w:r/>
    </w:p>
    <w:p>
      <w:pPr>
        <w:pStyle w:val="Heading2"/>
      </w:pPr>
      <w:r>
        <w:t>The wider LGBTQ+ culture diary is unusually busy</w:t>
      </w:r>
      <w:r/>
    </w:p>
    <w:p>
      <w:r/>
      <w:r>
        <w:t xml:space="preserve">Amber Glenn brought a touch of </w:t>
      </w:r>
      <w:r>
        <w:rPr>
          <w:i/>
        </w:rPr>
        <w:t>Heated Rivalry</w:t>
      </w:r>
      <w:r>
        <w:t xml:space="preserve"> energy to </w:t>
      </w:r>
      <w:r>
        <w:rPr>
          <w:i/>
        </w:rPr>
        <w:t>Dancing With the Stars</w:t>
      </w:r>
      <w:r>
        <w:t>, performing a tango to a version of t.A.T.u.'s “All The Things She Said”. It was a smart meeting of queer pop references, ice-skating fandom and prime-time television.</w:t>
      </w:r>
      <w:r/>
    </w:p>
    <w:p>
      <w:r/>
      <w:r>
        <w:t xml:space="preserve">Elsewhere, comedian Patti Harrison appears on the cover of </w:t>
      </w:r>
      <w:r>
        <w:rPr>
          <w:i/>
        </w:rPr>
        <w:t>Wired</w:t>
      </w:r>
      <w:r>
        <w:t xml:space="preserve"> for its women in technology issue, using a stylised shoot to parody some of the industry's most recognisable powerful men. It’s a reminder that satire can be both silly and sharply pointed, particularly when it sends up tech-world bravado.</w:t>
      </w:r>
      <w:r/>
    </w:p>
    <w:p>
      <w:r/>
      <w:r>
        <w:t xml:space="preserve">Mary Beth Barone is also attached to </w:t>
      </w:r>
      <w:r>
        <w:rPr>
          <w:i/>
        </w:rPr>
        <w:t>Still We Met</w:t>
      </w:r>
      <w:r>
        <w:t>, a romantic comedy she will write and star in opposite Joe Alwyn. With Lena Dunham executive producing and Zackary Drucker making her narrative feature debut as director, the project has a particularly interesting creative mix.</w:t>
      </w:r>
      <w:r/>
    </w:p>
    <w:p>
      <w:r/>
      <w:r>
        <w:t xml:space="preserve">The easiest way to keep up is to choose by mood. Pick </w:t>
      </w:r>
      <w:r>
        <w:rPr>
          <w:i/>
        </w:rPr>
        <w:t>Crush House</w:t>
      </w:r>
      <w:r>
        <w:t xml:space="preserve"> for messy group dynamics, </w:t>
      </w:r>
      <w:r>
        <w:rPr>
          <w:i/>
        </w:rPr>
        <w:t>Salt Kiss</w:t>
      </w:r>
      <w:r>
        <w:t xml:space="preserve"> for heightened romance, Alaska for live camp, or </w:t>
      </w:r>
      <w:r>
        <w:rPr>
          <w:i/>
        </w:rPr>
        <w:t>La Gradiva</w:t>
      </w:r>
      <w:r>
        <w:t xml:space="preserve"> for something more reflective. There’s no shortage of options, and frankly, the culture calendar isn't asking us to be sensible.</w:t>
      </w:r>
      <w:r/>
    </w:p>
    <w:p>
      <w:r/>
      <w:r>
        <w:t>Your next LGBTQ+ culture fix could be on a phone, a stage or a cinema screen.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w:t>
      </w:r>
      <w:hyperlink r:id="rId9">
        <w:r>
          <w:rPr>
            <w:color w:val="0000EE"/>
            <w:u w:val="single"/>
          </w:rPr>
          <w:t>[4]</w:t>
        </w:r>
      </w:hyperlink>
      <w:r>
        <w:t xml:space="preserve">- Paragraph 4: </w:t>
      </w:r>
      <w:hyperlink r:id="rId9">
        <w:r>
          <w:rPr>
            <w:color w:val="0000EE"/>
            <w:u w:val="single"/>
          </w:rPr>
          <w:t>[2]</w:t>
        </w:r>
      </w:hyperlink>
      <w:r>
        <w:t xml:space="preserve">, </w:t>
      </w:r>
      <w:hyperlink r:id="rId9">
        <w:r>
          <w:rPr>
            <w:color w:val="0000EE"/>
            <w:u w:val="single"/>
          </w:rPr>
          <w:t>[5]</w:t>
        </w:r>
      </w:hyperlink>
      <w:r>
        <w:t xml:space="preserve">- Paragraph 5: </w:t>
      </w:r>
      <w:hyperlink r:id="rId9">
        <w:r>
          <w:rPr>
            <w:color w:val="0000EE"/>
            <w:u w:val="single"/>
          </w:rPr>
          <w:t>[2]</w:t>
        </w:r>
      </w:hyperlink>
      <w:r>
        <w:t xml:space="preserve">, </w:t>
      </w:r>
      <w:hyperlink r:id="rId9">
        <w:r>
          <w:rPr>
            <w:color w:val="0000EE"/>
            <w:u w:val="single"/>
          </w:rPr>
          <w:t>[6]</w:t>
        </w:r>
      </w:hyperlink>
      <w:r>
        <w:t xml:space="preserve">- Paragraph 6: </w:t>
      </w:r>
      <w:hyperlink r:id="rId9">
        <w:r>
          <w:rPr>
            <w:color w:val="0000EE"/>
            <w:u w:val="single"/>
          </w:rPr>
          <w:t>[2]</w:t>
        </w:r>
      </w:hyperlink>
      <w:r>
        <w:t xml:space="preserve">, </w:t>
      </w:r>
      <w:hyperlink r:id="rId9">
        <w:r>
          <w:rPr>
            <w:color w:val="0000EE"/>
            <w:u w:val="single"/>
          </w:rPr>
          <w:t>[4]</w:t>
        </w:r>
      </w:hyperlink>
      <w:r>
        <w:t xml:space="preserve">- Paragraph 7: </w:t>
      </w:r>
      <w:hyperlink r:id="rId9">
        <w:r>
          <w:rPr>
            <w:color w:val="0000EE"/>
            <w:u w:val="single"/>
          </w:rPr>
          <w:t>[2]</w:t>
        </w:r>
      </w:hyperlink>
      <w:r>
        <w:t xml:space="preserve">, </w:t>
      </w:r>
      <w:hyperlink r:id="rId9">
        <w:r>
          <w:rPr>
            <w:color w:val="0000EE"/>
            <w:u w:val="single"/>
          </w:rPr>
          <w:t>[5]</w:t>
        </w:r>
      </w:hyperlink>
      <w:r>
        <w:t xml:space="preserve">- Paragraph 8: </w:t>
      </w:r>
      <w:hyperlink r:id="rId9">
        <w:r>
          <w:rPr>
            <w:color w:val="0000EE"/>
            <w:u w:val="single"/>
          </w:rPr>
          <w:t>[2]</w:t>
        </w:r>
      </w:hyperlink>
      <w:r>
        <w:t xml:space="preserve">, </w:t>
      </w:r>
      <w:hyperlink r:id="rId9">
        <w:r>
          <w:rPr>
            <w:color w:val="0000EE"/>
            <w:u w:val="single"/>
          </w:rPr>
          <w:t>[6]</w:t>
        </w:r>
      </w:hyperlink>
      <w:r>
        <w:t xml:space="preserve">- Paragraph 9: </w:t>
      </w:r>
      <w:hyperlink r:id="rId9">
        <w:r>
          <w:rPr>
            <w:color w:val="0000EE"/>
            <w:u w:val="single"/>
          </w:rPr>
          <w:t>[2]</w:t>
        </w:r>
      </w:hyperlink>
      <w:r>
        <w:t xml:space="preserve">, </w:t>
      </w:r>
      <w:hyperlink r:id="rId9">
        <w:r>
          <w:rPr>
            <w:color w:val="0000EE"/>
            <w:u w:val="single"/>
          </w:rPr>
          <w:t>[4]</w:t>
        </w:r>
      </w:hyperlink>
      <w:r>
        <w:t xml:space="preserve">- Paragraph 10: </w:t>
      </w:r>
      <w:hyperlink r:id="rId9">
        <w:r>
          <w:rPr>
            <w:color w:val="0000EE"/>
            <w:u w:val="single"/>
          </w:rPr>
          <w:t>[2]</w:t>
        </w:r>
      </w:hyperlink>
      <w:r>
        <w:t xml:space="preserve">, </w:t>
      </w:r>
      <w:hyperlink r:id="rId9">
        <w:r>
          <w:rPr>
            <w:color w:val="0000EE"/>
            <w:u w:val="single"/>
          </w:rPr>
          <w:t>[5]</w:t>
        </w:r>
      </w:hyperlink>
      <w:r>
        <w:t xml:space="preserve">- Paragraph 11: </w:t>
      </w:r>
      <w:hyperlink r:id="rId9">
        <w:r>
          <w:rPr>
            <w:color w:val="0000EE"/>
            <w:u w:val="single"/>
          </w:rPr>
          <w:t>[2]</w:t>
        </w:r>
      </w:hyperlink>
      <w:r>
        <w:t xml:space="preserve">, </w:t>
      </w:r>
      <w:hyperlink r:id="rId9">
        <w:r>
          <w:rPr>
            <w:color w:val="0000EE"/>
            <w:u w:val="single"/>
          </w:rPr>
          <w:t>[6]</w:t>
        </w:r>
      </w:hyperlink>
      <w:r>
        <w:t xml:space="preserve">- Paragraph 12: </w:t>
      </w:r>
      <w:hyperlink r:id="rId9">
        <w:r>
          <w:rPr>
            <w:color w:val="0000EE"/>
            <w:u w:val="single"/>
          </w:rPr>
          <w:t>[2]</w:t>
        </w:r>
      </w:hyperlink>
      <w:r>
        <w:t xml:space="preserve">, </w:t>
      </w:r>
      <w:hyperlink r:id="rId9">
        <w:r>
          <w:rPr>
            <w:color w:val="0000EE"/>
            <w:u w:val="single"/>
          </w:rPr>
          <w:t>[4]</w:t>
        </w:r>
      </w:hyperlink>
      <w:r>
        <w:t xml:space="preserve">- Paragraph 13: </w:t>
      </w:r>
      <w:hyperlink r:id="rId9">
        <w:r>
          <w:rPr>
            <w:color w:val="0000EE"/>
            <w:u w:val="single"/>
          </w:rPr>
          <w:t>[2]</w:t>
        </w:r>
      </w:hyperlink>
      <w:r>
        <w:t xml:space="preserve">, </w:t>
      </w:r>
      <w:hyperlink r:id="rId9">
        <w:r>
          <w:rPr>
            <w:color w:val="0000EE"/>
            <w:u w:val="single"/>
          </w:rPr>
          <w:t>[5]</w:t>
        </w:r>
      </w:hyperlink>
      <w:r>
        <w:t xml:space="preserve">- Paragraph 14: </w:t>
      </w:r>
      <w:hyperlink r:id="rId9">
        <w:r>
          <w:rPr>
            <w:color w:val="0000EE"/>
            <w:u w:val="single"/>
          </w:rPr>
          <w:t>[2]</w:t>
        </w:r>
      </w:hyperlink>
      <w:r>
        <w:t xml:space="preserve">, </w:t>
      </w:r>
      <w:hyperlink r:id="rId9">
        <w:r>
          <w:rPr>
            <w:color w:val="0000EE"/>
            <w:u w:val="single"/>
          </w:rPr>
          <w:t>[6]</w:t>
        </w:r>
      </w:hyperlink>
      <w:r>
        <w:t xml:space="preserve">- Paragraph 15: </w:t>
      </w:r>
      <w:hyperlink r:id="rId9">
        <w:r>
          <w:rPr>
            <w:color w:val="0000EE"/>
            <w:u w:val="single"/>
          </w:rPr>
          <w:t>[2]</w:t>
        </w:r>
      </w:hyperlink>
      <w:r>
        <w:t xml:space="preserve">, </w:t>
      </w:r>
      <w:hyperlink r:id="rId9">
        <w:r>
          <w:rPr>
            <w:color w:val="0000EE"/>
            <w:u w:val="single"/>
          </w:rPr>
          <w:t>[4]</w:t>
        </w:r>
      </w:hyperlink>
      <w:r>
        <w:t xml:space="preserve">- Paragraph 16: </w:t>
      </w:r>
      <w:hyperlink r:id="rId9">
        <w:r>
          <w:rPr>
            <w:color w:val="0000EE"/>
            <w:u w:val="single"/>
          </w:rPr>
          <w:t>[2]</w:t>
        </w:r>
      </w:hyperlink>
      <w:r>
        <w:t xml:space="preserve">, </w:t>
      </w:r>
      <w:hyperlink r:id="rId9">
        <w:r>
          <w:rPr>
            <w:color w:val="0000EE"/>
            <w:u w:val="single"/>
          </w:rPr>
          <w:t>[5]</w:t>
        </w:r>
      </w:hyperlink>
      <w:r>
        <w:t xml:space="preserve">- Paragraph 17: </w:t>
      </w:r>
      <w:hyperlink r:id="rId9">
        <w:r>
          <w:rPr>
            <w:color w:val="0000EE"/>
            <w:u w:val="single"/>
          </w:rPr>
          <w:t>[2]</w:t>
        </w:r>
      </w:hyperlink>
      <w:r>
        <w:t xml:space="preserve">, </w:t>
      </w:r>
      <w:hyperlink r:id="rId9">
        <w:r>
          <w:rPr>
            <w:color w:val="0000EE"/>
            <w:u w:val="single"/>
          </w:rPr>
          <w:t>[6]</w:t>
        </w:r>
      </w:hyperlink>
      <w:r>
        <w:t xml:space="preserve">- Paragraph 18: </w:t>
      </w:r>
      <w:hyperlink r:id="rId9">
        <w:r>
          <w:rPr>
            <w:color w:val="0000EE"/>
            <w:u w:val="single"/>
          </w:rPr>
          <w:t>[2]</w:t>
        </w:r>
      </w:hyperlink>
      <w:r>
        <w:t xml:space="preserve">, </w:t>
      </w:r>
      <w:hyperlink r:id="rId9">
        <w:r>
          <w:rPr>
            <w:color w:val="0000EE"/>
            <w:u w:val="single"/>
          </w:rPr>
          <w:t>[4]</w:t>
        </w:r>
      </w:hyperlink>
      <w:r>
        <w:t xml:space="preserve">- Paragraph 19: </w:t>
      </w:r>
      <w:hyperlink r:id="rId9">
        <w:r>
          <w:rPr>
            <w:color w:val="0000EE"/>
            <w:u w:val="single"/>
          </w:rPr>
          <w:t>[2]</w:t>
        </w:r>
      </w:hyperlink>
      <w:r>
        <w:t xml:space="preserve">, </w:t>
      </w:r>
      <w:hyperlink r:id="rId9">
        <w:r>
          <w:rPr>
            <w:color w:val="0000EE"/>
            <w:u w:val="single"/>
          </w:rPr>
          <w:t>[5]</w:t>
        </w:r>
      </w:hyperlink>
      <w:r>
        <w:t xml:space="preserve">- Paragraph 20: </w:t>
      </w:r>
      <w:hyperlink r:id="rId9">
        <w:r>
          <w:rPr>
            <w:color w:val="0000EE"/>
            <w:u w:val="single"/>
          </w:rPr>
          <w:t>[2]</w:t>
        </w:r>
      </w:hyperlink>
      <w:r>
        <w:t xml:space="preserve">, </w:t>
      </w:r>
      <w:hyperlink r:id="rId9">
        <w:r>
          <w:rPr>
            <w:color w:val="0000EE"/>
            <w:u w:val="single"/>
          </w:rPr>
          <w:t>[6]</w:t>
        </w:r>
      </w:hyperlink>
      <w:r>
        <w:t xml:space="preserve">- Paragraph 21: </w:t>
      </w:r>
      <w:hyperlink r:id="rId9">
        <w:r>
          <w:rPr>
            <w:color w:val="0000EE"/>
            <w:u w:val="single"/>
          </w:rPr>
          <w:t>[2]</w:t>
        </w:r>
      </w:hyperlink>
      <w:r>
        <w:t xml:space="preserve">, </w:t>
      </w:r>
      <w:hyperlink r:id="rId9">
        <w:r>
          <w:rPr>
            <w:color w:val="0000EE"/>
            <w:u w:val="single"/>
          </w:rPr>
          <w:t>[4]</w:t>
        </w:r>
      </w:hyperlink>
      <w:r>
        <w:t xml:space="preserve">- Paragraph 22: </w:t>
      </w:r>
      <w:hyperlink r:id="rId9">
        <w:r>
          <w:rPr>
            <w:color w:val="0000EE"/>
            <w:u w:val="single"/>
          </w:rPr>
          <w:t>[2]</w:t>
        </w:r>
      </w:hyperlink>
      <w:r>
        <w:t xml:space="preserve">, </w:t>
      </w:r>
      <w:hyperlink r:id="rId9">
        <w:r>
          <w:rPr>
            <w:color w:val="0000EE"/>
            <w:u w:val="single"/>
          </w:rPr>
          <w:t>[5]</w:t>
        </w:r>
      </w:hyperlink>
      <w:r>
        <w:t xml:space="preserve">- Paragraph 23: </w:t>
      </w:r>
      <w:hyperlink r:id="rId9">
        <w:r>
          <w:rPr>
            <w:color w:val="0000EE"/>
            <w:u w:val="single"/>
          </w:rPr>
          <w:t>[2]</w:t>
        </w:r>
      </w:hyperlink>
      <w:r>
        <w:t xml:space="preserve">, </w:t>
      </w:r>
      <w:hyperlink r:id="rId9">
        <w:r>
          <w:rPr>
            <w:color w:val="0000EE"/>
            <w:u w:val="single"/>
          </w:rPr>
          <w:t>[6]</w:t>
        </w:r>
      </w:hyperlink>
      <w:r>
        <w:t xml:space="preserve">- Paragraph 24: </w:t>
      </w:r>
      <w:hyperlink r:id="rId9">
        <w:r>
          <w:rPr>
            <w:color w:val="0000EE"/>
            <w:u w:val="single"/>
          </w:rPr>
          <w:t>[2]</w:t>
        </w:r>
      </w:hyperlink>
      <w:r>
        <w:t xml:space="preserve">, </w:t>
      </w:r>
      <w:hyperlink r:id="rId9">
        <w:r>
          <w:rPr>
            <w:color w:val="0000EE"/>
            <w:u w:val="single"/>
          </w:rPr>
          <w:t>[4]</w:t>
        </w:r>
      </w:hyperlink>
      <w:r>
        <w:t xml:space="preserve">- Paragraph 25: </w:t>
      </w:r>
      <w:hyperlink r:id="rId9">
        <w:r>
          <w:rPr>
            <w:color w:val="0000EE"/>
            <w:u w:val="single"/>
          </w:rPr>
          <w:t>[2]</w:t>
        </w:r>
      </w:hyperlink>
      <w:r>
        <w:t xml:space="preserve">, </w:t>
      </w:r>
      <w:hyperlink r:id="rId9">
        <w:r>
          <w:rPr>
            <w:color w:val="0000EE"/>
            <w:u w:val="single"/>
          </w:rPr>
          <w:t>[5]</w:t>
        </w:r>
      </w:hyperlink>
      <w:r>
        <w:t xml:space="preserve">- Paragraph 26: </w:t>
      </w:r>
      <w:hyperlink r:id="rId9">
        <w:r>
          <w:rPr>
            <w:color w:val="0000EE"/>
            <w:u w:val="single"/>
          </w:rPr>
          <w:t>[2]</w:t>
        </w:r>
      </w:hyperlink>
      <w:r>
        <w:t xml:space="preserve">, </w:t>
      </w:r>
      <w:hyperlink r:id="rId9">
        <w:r>
          <w:rPr>
            <w:color w:val="0000EE"/>
            <w:u w:val="single"/>
          </w:rPr>
          <w:t>[6]</w:t>
        </w:r>
      </w:hyperlink>
      <w:r>
        <w:t xml:space="preserve">- Paragraph 27: </w:t>
      </w:r>
      <w:hyperlink r:id="rId9">
        <w:r>
          <w:rPr>
            <w:color w:val="0000EE"/>
            <w:u w:val="single"/>
          </w:rPr>
          <w:t>[2]</w:t>
        </w:r>
      </w:hyperlink>
      <w:r>
        <w:t xml:space="preserve">, </w:t>
      </w:r>
      <w:hyperlink r:id="rId9">
        <w:r>
          <w:rPr>
            <w:color w:val="0000EE"/>
            <w:u w:val="single"/>
          </w:rPr>
          <w:t>[4]</w:t>
        </w:r>
      </w:hyperlink>
      <w:r>
        <w:t xml:space="preserve">- Paragraph 28: </w:t>
      </w:r>
      <w:hyperlink r:id="rId9">
        <w:r>
          <w:rPr>
            <w:color w:val="0000EE"/>
            <w:u w:val="single"/>
          </w:rPr>
          <w:t>[2]</w:t>
        </w:r>
      </w:hyperlink>
      <w:r>
        <w:t xml:space="preserve">, </w:t>
      </w:r>
      <w:hyperlink r:id="rId9">
        <w:r>
          <w:rPr>
            <w:color w:val="0000EE"/>
            <w:u w:val="single"/>
          </w:rPr>
          <w:t>[5]</w:t>
        </w:r>
      </w:hyperlink>
      <w:r>
        <w:t xml:space="preserve">- Paragraph 29: </w:t>
      </w:r>
      <w:hyperlink r:id="rId9">
        <w:r>
          <w:rPr>
            <w:color w:val="0000EE"/>
            <w:u w:val="single"/>
          </w:rPr>
          <w:t>[2]</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https://www.queerty.com/nico-tortorellas-provocative-new-romance-alaskas-american-revolution-all-the-best-lgbtq-releases-this-week-20260923/</w:t>
        </w:r>
      </w:hyperlink>
      <w:r>
        <w:t xml:space="preserve"> - Please view link - unable to able to access data</w:t>
      </w:r>
      <w:r/>
    </w:p>
    <w:p>
      <w:pPr>
        <w:pStyle w:val="ListNumber"/>
        <w:spacing w:line="240" w:lineRule="auto"/>
        <w:ind w:left="720"/>
      </w:pPr>
      <w:r/>
      <w:hyperlink r:id="rId9">
        <w:r>
          <w:rPr>
            <w:color w:val="0000EE"/>
            <w:u w:val="single"/>
          </w:rPr>
          <w:t>https://www.queerty.com/nico-tortorellas-provocative-new-romance-alaskas-american-revolution-all-the-best-lgbtq-releases-this-week-20260923/</w:t>
        </w:r>
      </w:hyperlink>
      <w:r>
        <w:t xml:space="preserve"> - Queerty's 'Culture Catch-Up' highlights the latest LGBTQ+ entertainment releases, including the premiere of 'Crush House,' a reality competition series featuring 10 gay adult performers competing for a $20,000 prize. The show, launched by MENCRUSH, premiered on September 18, 2026, and is set in a Baja California villa. The article also mentions Amber Glenn's tango performance on 'Dancing With The Stars,' set to 'All the Things She Said' by Harrison, a cover of t.A.T.u.'s original song.</w:t>
      </w:r>
      <w:r/>
    </w:p>
    <w:p>
      <w:pPr>
        <w:pStyle w:val="ListNumber"/>
        <w:spacing w:line="240" w:lineRule="auto"/>
        <w:ind w:left="720"/>
      </w:pPr>
      <w:r/>
      <w:hyperlink r:id="rId10">
        <w:r>
          <w:rPr>
            <w:color w:val="0000EE"/>
            <w:u w:val="single"/>
          </w:rPr>
          <w:t>https://maleq.com/guides/crush-house-gay-adult-performers-reality-show-mencrush</w:t>
        </w:r>
      </w:hyperlink>
      <w:r>
        <w:t xml:space="preserve"> - Male Q reports on 'Crush House,' a new reality competition series by MENCRUSH, featuring 10 gay adult performers competing for the title of 'Most Valuable Crush' and a $20,000 prize. The show premiered on September 18, 2026, with episodes released weekly. Contestants, including Kyle Krieger, Roxas Caelum, and Tim James, live together in a Baja California villa, facing weekly challenges and eliminations. Fans can vote in real-time via live chat, influencing the outcome.</w:t>
      </w:r>
      <w:r/>
    </w:p>
    <w:p>
      <w:pPr>
        <w:pStyle w:val="ListNumber"/>
        <w:spacing w:line="240" w:lineRule="auto"/>
        <w:ind w:left="720"/>
      </w:pPr>
      <w:r/>
      <w:hyperlink r:id="rId9">
        <w:r>
          <w:rPr>
            <w:color w:val="0000EE"/>
            <w:u w:val="single"/>
          </w:rPr>
          <w:t>https://www.queerty.com/nico-tortorellas-provocative-new-romance-alaskas-american-revolution-all-the-best-lgbtq-releases-this-week-20260923/</w:t>
        </w:r>
      </w:hyperlink>
      <w:r>
        <w:t xml:space="preserve"> - Queerty's 'Culture Catch-Up' highlights the latest LGBTQ+ entertainment releases, including the premiere of 'Crush House,' a reality competition series featuring 10 gay adult performers competing for a $20,000 prize. The show, launched by MENCRUSH, premiered on September 18, 2026, and is set in a Baja California villa. The article also mentions Amber Glenn's tango performance on 'Dancing With The Stars,' set to 'All the Things She Said' by Harrison, a cover of t.A.T.u.'s original song.</w:t>
      </w:r>
      <w:r/>
    </w:p>
    <w:p>
      <w:pPr>
        <w:pStyle w:val="ListNumber"/>
        <w:spacing w:line="240" w:lineRule="auto"/>
        <w:ind w:left="720"/>
      </w:pPr>
      <w:r/>
      <w:hyperlink r:id="rId9">
        <w:r>
          <w:rPr>
            <w:color w:val="0000EE"/>
            <w:u w:val="single"/>
          </w:rPr>
          <w:t>https://www.queerty.com/nico-tortorellas-provocative-new-romance-alaskas-american-revolution-all-the-best-lgbtq-releases-this-week-20260923/</w:t>
        </w:r>
      </w:hyperlink>
      <w:r>
        <w:t xml:space="preserve"> - Queerty's 'Culture Catch-Up' highlights the latest LGBTQ+ entertainment releases, including the premiere of 'Crush House,' a reality competition series featuring 10 gay adult performers competing for a $20,000 prize. The show, launched by MENCRUSH, premiered on September 18, 2026, and is set in a Baja California villa. The article also mentions Amber Glenn's tango performance on 'Dancing With The Stars,' set to 'All the Things She Said' by Harrison, a cover of t.A.T.u.'s original song.</w:t>
      </w:r>
      <w:r/>
    </w:p>
    <w:p>
      <w:pPr>
        <w:pStyle w:val="ListNumber"/>
        <w:spacing w:line="240" w:lineRule="auto"/>
        <w:ind w:left="720"/>
      </w:pPr>
      <w:r/>
      <w:hyperlink r:id="rId9">
        <w:r>
          <w:rPr>
            <w:color w:val="0000EE"/>
            <w:u w:val="single"/>
          </w:rPr>
          <w:t>https://www.queerty.com/nico-tortorellas-provocative-new-romance-alaskas-american-revolution-all-the-best-lgbtq-releases-this-week-20260923/</w:t>
        </w:r>
      </w:hyperlink>
      <w:r>
        <w:t xml:space="preserve"> - Queerty's 'Culture Catch-Up' highlights the latest LGBTQ+ entertainment releases, including the premiere of 'Crush House,' a reality competition series featuring 10 gay adult performers competing for a $20,000 prize. The show, launched by MENCRUSH, premiered on September 18, 2026, and is set in a Baja California villa. The article also mentions Amber Glenn's tango performance on 'Dancing With The Stars,' set to 'All the Things She Said' by Harrison, a cover of t.A.T.u.'s original song.</w:t>
      </w:r>
      <w:r/>
    </w:p>
    <w:p>
      <w:pPr>
        <w:pStyle w:val="ListNumber"/>
        <w:spacing w:line="240" w:lineRule="auto"/>
        <w:ind w:left="720"/>
      </w:pPr>
      <w:r/>
      <w:hyperlink r:id="rId9">
        <w:r>
          <w:rPr>
            <w:color w:val="0000EE"/>
            <w:u w:val="single"/>
          </w:rPr>
          <w:t>https://www.queerty.com/nico-tortorellas-provocative-new-romance-alaskas-american-revolution-all-the-best-lgbtq-releases-this-week-20260923/</w:t>
        </w:r>
      </w:hyperlink>
      <w:r>
        <w:t xml:space="preserve"> - Queerty's 'Culture Catch-Up' highlights the latest LGBTQ+ entertainment releases, including the premiere of 'Crush House,' a reality competition series featuring 10 gay adult performers competing for a $20,000 prize. The show, launched by MENCRUSH, premiered on September 18, 2026, and is set in a Baja California villa. The article also mentions Amber Glenn's tango performance on 'Dancing With The Stars,' set to 'All the Things She Said' by Harrison, a cover of t.A.T.u.'s original song.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nico-tortorellas-provocative-new-romance-alaskas-american-revolution-all-the-best-lgbtq-releases-this-week-20260923/" TargetMode="External"/><Relationship Id="rId10" Type="http://schemas.openxmlformats.org/officeDocument/2006/relationships/hyperlink" Target="https://maleq.com/guides/crush-house-gay-adult-performers-reality-show-mencru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