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Bisexual Visibility Matters as LGBTQ+ Numbers Rise</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People across the United States are celebrating Bisexual Awareness Week as new polling highlights the community's growing visibility. With bisexual adults making up the largest share of LGBTQ+ identification, the figures offer both a striking snapshot of changing attitudes and a reminder that recognition still matters.</w:t>
      </w:r>
      <w:r/>
    </w:p>
    <w:p>
      <w:pPr>
        <w:pStyle w:val="Heading2"/>
      </w:pPr>
      <w:r>
        <w:t>Essential Takeaways</w:t>
      </w:r>
      <w:r/>
      <w:r/>
    </w:p>
    <w:p>
      <w:pPr>
        <w:pStyle w:val="ListBullet"/>
        <w:spacing w:line="240" w:lineRule="auto"/>
        <w:ind w:left="720"/>
      </w:pPr>
      <w:r/>
      <w:r>
        <w:rPr>
          <w:b/>
        </w:rPr>
        <w:t>A growing community:</w:t>
      </w:r>
      <w:r>
        <w:t xml:space="preserve"> Gallup's 2025 figures put LGBTQ+ identification among US adults at 9%, up sharply since tracking began.</w:t>
      </w:r>
      <w:r/>
    </w:p>
    <w:p>
      <w:pPr>
        <w:pStyle w:val="ListBullet"/>
        <w:spacing w:line="240" w:lineRule="auto"/>
        <w:ind w:left="720"/>
      </w:pPr>
      <w:r/>
      <w:r>
        <w:rPr>
          <w:b/>
        </w:rPr>
        <w:t>Bisexual people lead the count:</w:t>
      </w:r>
      <w:r>
        <w:t xml:space="preserve"> Bisexual adults represent 58.6% of LGBTQ+ respondents in the latest figures.</w:t>
      </w:r>
      <w:r/>
    </w:p>
    <w:p>
      <w:pPr>
        <w:pStyle w:val="ListBullet"/>
        <w:spacing w:line="240" w:lineRule="auto"/>
        <w:ind w:left="720"/>
      </w:pPr>
      <w:r/>
      <w:r>
        <w:rPr>
          <w:b/>
        </w:rPr>
        <w:t>Visibility has history:</w:t>
      </w:r>
      <w:r>
        <w:t xml:space="preserve"> Bisexual activists and public figures have helped shape queer rights movements for decades.</w:t>
      </w:r>
      <w:r/>
    </w:p>
    <w:p>
      <w:pPr>
        <w:pStyle w:val="ListBullet"/>
        <w:spacing w:line="240" w:lineRule="auto"/>
        <w:ind w:left="720"/>
      </w:pPr>
      <w:r/>
      <w:r>
        <w:rPr>
          <w:b/>
        </w:rPr>
        <w:t>Representation is broad:</w:t>
      </w:r>
      <w:r>
        <w:t xml:space="preserve"> Musicians, actors and television personalities are making bisexual identity more visible in popular culture.</w:t>
      </w:r>
      <w:r/>
    </w:p>
    <w:p>
      <w:pPr>
        <w:pStyle w:val="ListBullet"/>
        <w:spacing w:line="240" w:lineRule="auto"/>
        <w:ind w:left="720"/>
      </w:pPr>
      <w:r/>
      <w:r>
        <w:rPr>
          <w:b/>
        </w:rPr>
        <w:t>Numbers aren't everything:</w:t>
      </w:r>
      <w:r>
        <w:t xml:space="preserve"> Greater identification can coexist with erasure, misunderstanding and pressure to fit a single label.</w:t>
      </w:r>
      <w:r/>
      <w:r/>
    </w:p>
    <w:p>
      <w:pPr>
        <w:pStyle w:val="Heading2"/>
      </w:pPr>
      <w:r>
        <w:t>The latest numbers tell a striking story</w:t>
      </w:r>
      <w:r/>
    </w:p>
    <w:p>
      <w:r/>
      <w:r>
        <w:t>The headline figure is hard to miss. Gallup's 2025 polling found that 9% of US adults identify as LGBTQ+, roughly double the proportion recorded when the organisation began asking the question in 2012. Bisexual adults account for 58.6% of that group, making bisexuality the most commonly reported LGBTQ+ identity in the survey.</w:t>
      </w:r>
      <w:r/>
    </w:p>
    <w:p>
      <w:r/>
      <w:r>
        <w:t>That works out at about 5.3% of all US adults. In everyday terms, bisexual people are hardly a niche presence, even if public conversations have often treated them as an afterthought. The scale is significant, and it helps explain why bisexual visibility has become such an important part of the wider equality conversation.</w:t>
      </w:r>
      <w:r/>
    </w:p>
    <w:p>
      <w:r/>
      <w:r>
        <w:t>Gallup's findings also point to a broader shift in how people understand and describe themselves. More respondents, particularly younger adults, appear willing to use LGBTQ+ identities openly, although polling categories can never capture every nuance of attraction, relationships or self-definition.</w:t>
      </w:r>
      <w:r/>
    </w:p>
    <w:p>
      <w:pPr>
        <w:pStyle w:val="Heading2"/>
      </w:pPr>
      <w:r>
        <w:t>Why bisexual history deserves more attention</w:t>
      </w:r>
      <w:r/>
    </w:p>
    <w:p>
      <w:r/>
      <w:r>
        <w:t>The modern bisexual rights movement didn't appear overnight. Bisexual people have long been involved in campaigns for queer liberation, even when their contributions were overlooked or folded into broader gay and lesbian histories.</w:t>
      </w:r>
      <w:r/>
    </w:p>
    <w:p>
      <w:r/>
      <w:r>
        <w:t>Brenda Howard, often known as the "Mother of Pride", was a bisexual activist whose work helped shape the commemorations that grew around the Stonewall anniversary. Her story is a useful reminder that bisexual inclusion isn't an optional extra added after the main event. It has been part of queer organising from the start.</w:t>
      </w:r>
      <w:r/>
    </w:p>
    <w:p>
      <w:r/>
      <w:r>
        <w:t>Historical discussions also frequently revisit figures such as sex researcher Alfred Kinsey and civil rights leader Malcolm X, although claims about individuals' sexuality can be contested and should be handled carefully. The wider point remains clear: bisexuality has a deeper and more complicated history than the stereotypes surrounding it suggest.</w:t>
      </w:r>
      <w:r/>
    </w:p>
    <w:p>
      <w:pPr>
        <w:pStyle w:val="Heading2"/>
      </w:pPr>
      <w:r>
        <w:t>Representation is getting louder</w:t>
      </w:r>
      <w:r/>
    </w:p>
    <w:p>
      <w:r/>
      <w:r>
        <w:t>From chart-topping artists to television actors, bisexual public figures now appear across entertainment rather than in one narrow corner of it. Recent examples highlighted by Them include Katseye members Lara Raj and Megan Skiendiel, Heartstopper actor Kit Connor, Victoria Monét, Cardi B and Alan Cumming.</w:t>
      </w:r>
      <w:r/>
    </w:p>
    <w:p>
      <w:r/>
      <w:r>
        <w:t>That visibility matters because representation can make an identity feel less abstract. Seeing someone navigate fame, work and relationships without being reduced to a punchline can be quietly reassuring, especially for people still working out how they want to describe themselves.</w:t>
      </w:r>
      <w:r/>
    </w:p>
    <w:p>
      <w:r/>
      <w:r>
        <w:t>It also brings a familiar tension. Public figures don't owe anyone a perfectly consistent explanation of their sexuality, and visibility shouldn't become another form of scrutiny. The best representation leaves room for privacy, change and the simple fact that people are more complicated than a headline.</w:t>
      </w:r>
      <w:r/>
    </w:p>
    <w:p>
      <w:pPr>
        <w:pStyle w:val="Heading2"/>
      </w:pPr>
      <w:r>
        <w:t>More people identifying doesn't erase bi erasure</w:t>
      </w:r>
      <w:r/>
    </w:p>
    <w:p>
      <w:r/>
      <w:r>
        <w:t>A larger number of openly bisexual adults is encouraging, but it doesn't automatically remove the assumptions bisexual people face. Common myths still frame bisexuality as confusion, indecision or a temporary stop on the way to another identity. Those ideas can appear in straight spaces and within LGBTQ+ communities alike.</w:t>
      </w:r>
      <w:r/>
    </w:p>
    <w:p>
      <w:r/>
      <w:r>
        <w:t>Research and public discussions about bisexuality in the United States have repeatedly pointed to the gap between population size and social recognition. Bisexual people may be highly represented in surveys while still feeling underrepresented in media, healthcare and community spaces.</w:t>
      </w:r>
      <w:r/>
    </w:p>
    <w:p>
      <w:r/>
      <w:r>
        <w:t>That is why awareness weeks and visibility months still have a purpose. They aren't simply seasonal celebrations with colourful graphics. They create a chance to talk about health, relationships, history and belonging in ways that don't demand bisexual people prove themselves.</w:t>
      </w:r>
      <w:r/>
    </w:p>
    <w:p>
      <w:pPr>
        <w:pStyle w:val="Heading2"/>
      </w:pPr>
      <w:r>
        <w:t>What meaningful allyship looks like</w:t>
      </w:r>
      <w:r/>
    </w:p>
    <w:p>
      <w:r/>
      <w:r>
        <w:t>For allies, the practical steps are fairly simple. Don't assume someone's partner tells you their sexuality, avoid treating bisexuality as a phase, and use the language a person chooses for themselves. If a bisexual friend says they feel overlooked, listening is more useful than reaching for a debate or a statistic.</w:t>
      </w:r>
      <w:r/>
    </w:p>
    <w:p>
      <w:r/>
      <w:r>
        <w:t>It also helps to support bisexual-led organisations, read bisexual writers and challenge casual jokes that rely on old stereotypes. Representation works best when it is backed by respectful behaviour, not just a post during awareness week.</w:t>
      </w:r>
      <w:r/>
    </w:p>
    <w:p>
      <w:r/>
      <w:r>
        <w:t>The new figures offer plenty to celebrate, but they should be read as an invitation rather than a finish line. Bisexual people are already a substantial part of the LGBTQ+ population; the next challenge is making sure their experiences are recognised with the same seriousness.</w:t>
      </w:r>
      <w:r/>
    </w:p>
    <w:p>
      <w:r/>
      <w:r>
        <w:t>A bigger number is worth celebrating, but real visibility means being seen clearly.</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Paragraph 2: </w:t>
      </w:r>
      <w:hyperlink r:id="rId10">
        <w:r>
          <w:rPr>
            <w:color w:val="0000EE"/>
            <w:u w:val="single"/>
          </w:rPr>
          <w:t>[2]</w:t>
        </w:r>
      </w:hyperlink>
      <w:r>
        <w:t xml:space="preserve">, </w:t>
      </w:r>
      <w:hyperlink r:id="rId11">
        <w:r>
          <w:rPr>
            <w:color w:val="0000EE"/>
            <w:u w:val="single"/>
          </w:rPr>
          <w:t>[5]</w:t>
        </w:r>
      </w:hyperlink>
      <w:r>
        <w:t xml:space="preserve">- Paragraph 3: </w:t>
      </w:r>
      <w:hyperlink r:id="rId11">
        <w:r>
          <w:rPr>
            <w:color w:val="0000EE"/>
            <w:u w:val="single"/>
          </w:rPr>
          <w:t>[5]</w:t>
        </w:r>
      </w:hyperlink>
      <w:r>
        <w:t xml:space="preserve">- Paragraph 4: </w:t>
      </w:r>
      <w:hyperlink r:id="rId11">
        <w:r>
          <w:rPr>
            <w:color w:val="0000EE"/>
            <w:u w:val="single"/>
          </w:rPr>
          <w:t>[5]</w:t>
        </w:r>
      </w:hyperlink>
      <w:r>
        <w:t xml:space="preserve">, </w:t>
      </w:r>
      <w:hyperlink r:id="rId9">
        <w:r>
          <w:rPr>
            <w:color w:val="0000EE"/>
            <w:u w:val="single"/>
          </w:rPr>
          <w:t>[6]</w:t>
        </w:r>
      </w:hyperlink>
      <w:r>
        <w:t xml:space="preserve">- Paragraph 5: </w:t>
      </w:r>
      <w:hyperlink r:id="rId12">
        <w:r>
          <w:rPr>
            <w:color w:val="0000EE"/>
            <w:u w:val="single"/>
          </w:rPr>
          <w:t>[3]</w:t>
        </w:r>
      </w:hyperlink>
      <w:r>
        <w:t xml:space="preserve">, </w:t>
      </w:r>
      <w:hyperlink r:id="rId13">
        <w:r>
          <w:rPr>
            <w:color w:val="0000EE"/>
            <w:u w:val="single"/>
          </w:rPr>
          <w:t>[4]</w:t>
        </w:r>
      </w:hyperlink>
      <w:r>
        <w:t xml:space="preserve">- Paragraph 6: </w:t>
      </w:r>
      <w:hyperlink r:id="rId9">
        <w:r>
          <w:rPr>
            <w:color w:val="0000EE"/>
            <w:u w:val="single"/>
          </w:rPr>
          <w:t>[6]</w:t>
        </w:r>
      </w:hyperlink>
      <w:r>
        <w:t xml:space="preserve">- Paragraph 7: </w:t>
      </w:r>
      <w:hyperlink r:id="rId9">
        <w:r>
          <w:rPr>
            <w:color w:val="0000EE"/>
            <w:u w:val="single"/>
          </w:rPr>
          <w:t>[6]</w:t>
        </w:r>
      </w:hyperlink>
      <w:r>
        <w:t xml:space="preserve">- Paragraph 8: </w:t>
      </w:r>
      <w:hyperlink r:id="rId9">
        <w:r>
          <w:rPr>
            <w:color w:val="0000EE"/>
            <w:u w:val="single"/>
          </w:rPr>
          <w:t>[6]</w:t>
        </w:r>
      </w:hyperlink>
      <w:r>
        <w:t xml:space="preserve">- Paragraph 9: </w:t>
      </w:r>
      <w:hyperlink r:id="rId11">
        <w:r>
          <w:rPr>
            <w:color w:val="0000EE"/>
            <w:u w:val="single"/>
          </w:rPr>
          <w:t>[5]</w:t>
        </w:r>
      </w:hyperlink>
      <w:r>
        <w:t xml:space="preserve">- Paragraph 10: </w:t>
      </w:r>
      <w:hyperlink r:id="rId11">
        <w:r>
          <w:rPr>
            <w:color w:val="0000EE"/>
            <w:u w:val="single"/>
          </w:rPr>
          <w:t>[5]</w:t>
        </w:r>
      </w:hyperlink>
      <w:r>
        <w:t xml:space="preserve">- Paragraph 11: </w:t>
      </w:r>
      <w:hyperlink r:id="rId11">
        <w:r>
          <w:rPr>
            <w:color w:val="0000EE"/>
            <w:u w:val="single"/>
          </w:rPr>
          <w:t>[5]</w:t>
        </w:r>
      </w:hyperlink>
      <w:r>
        <w:t xml:space="preserve">- Paragraph 12: </w:t>
      </w:r>
      <w:hyperlink r:id="rId9">
        <w:r>
          <w:rPr>
            <w:color w:val="0000EE"/>
            <w:u w:val="single"/>
          </w:rPr>
          <w:t>[6]</w:t>
        </w:r>
      </w:hyperlink>
      <w:r>
        <w:t xml:space="preserve">- Paragraph 13: </w:t>
      </w:r>
      <w:hyperlink r:id="rId9">
        <w:r>
          <w:rPr>
            <w:color w:val="0000EE"/>
            <w:u w:val="single"/>
          </w:rPr>
          <w:t>[6]</w:t>
        </w:r>
      </w:hyperlink>
      <w:r>
        <w:t xml:space="preserve">- Paragraph 14: </w:t>
      </w:r>
      <w:hyperlink r:id="rId9">
        <w:r>
          <w:rPr>
            <w:color w:val="0000EE"/>
            <w:u w:val="single"/>
          </w:rPr>
          <w:t>[6]</w:t>
        </w:r>
      </w:hyperlink>
      <w:r>
        <w:t xml:space="preserve">- Paragraph 15: </w:t>
      </w:r>
      <w:hyperlink r:id="rId9">
        <w:r>
          <w:rPr>
            <w:color w:val="0000EE"/>
            <w:u w:val="single"/>
          </w:rPr>
          <w:t>[6]</w:t>
        </w:r>
      </w:hyperlink>
      <w:r>
        <w:t xml:space="preserve">- Paragraph 16: </w:t>
      </w:r>
      <w:hyperlink r:id="rId11">
        <w:r>
          <w:rPr>
            <w:color w:val="0000EE"/>
            <w:u w:val="single"/>
          </w:rPr>
          <w:t>[5]</w:t>
        </w:r>
      </w:hyperlink>
      <w:r>
        <w:t xml:space="preserve">, </w:t>
      </w:r>
      <w:hyperlink r:id="rId9">
        <w:r>
          <w:rPr>
            <w:color w:val="0000EE"/>
            <w:u w:val="single"/>
          </w:rPr>
          <w:t>[6]</w:t>
        </w:r>
      </w:hyperlink>
      <w:r>
        <w:t xml:space="preserve">- Paragraph 17: </w:t>
      </w:r>
      <w:hyperlink r:id="rId11">
        <w:r>
          <w:rPr>
            <w:color w:val="0000EE"/>
            <w:u w:val="single"/>
          </w:rPr>
          <w:t>[5]</w:t>
        </w:r>
      </w:hyperlink>
      <w:r>
        <w:t xml:space="preserve">- Paragraph 18: </w:t>
      </w:r>
      <w:hyperlink r:id="rId9">
        <w:r>
          <w:rPr>
            <w:color w:val="0000EE"/>
            <w:u w:val="single"/>
          </w:rPr>
          <w:t>[6]</w:t>
        </w:r>
      </w:hyperlink>
      <w:r>
        <w:t xml:space="preserve">- Paragraph 19: </w:t>
      </w:r>
      <w:hyperlink r:id="rId10">
        <w:r>
          <w:rPr>
            <w:color w:val="0000EE"/>
            <w:u w:val="single"/>
          </w:rPr>
          <w:t>[2]</w:t>
        </w:r>
      </w:hyperlink>
      <w:r>
        <w:t xml:space="preserve">, </w:t>
      </w:r>
      <w:hyperlink r:id="rId9">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https://www.them.us/answers-and-advice/gender-and-identity/bisexual-bi-the-numbers</w:t>
        </w:r>
      </w:hyperlink>
      <w:r>
        <w:t xml:space="preserve"> - Please view link - unable to able to access data</w:t>
      </w:r>
      <w:r/>
    </w:p>
    <w:p>
      <w:pPr>
        <w:pStyle w:val="ListNumber"/>
        <w:spacing w:line="240" w:lineRule="auto"/>
        <w:ind w:left="720"/>
      </w:pPr>
      <w:r/>
      <w:hyperlink r:id="rId10">
        <w:r>
          <w:rPr>
            <w:color w:val="0000EE"/>
            <w:u w:val="single"/>
          </w:rPr>
          <w:t>https://news.gallup.com/poll/702206/lgbtq-identification-holds.aspx</w:t>
        </w:r>
      </w:hyperlink>
      <w:r>
        <w:t xml:space="preserve"> - In 2025, Gallup reported that 9% of U.S. adults identify as LGBTQ+, more than doubling the 3.5% from 2012. Bisexuals constitute 58.6% of this group, equating to 5.3% of the adult population. (</w:t>
      </w:r>
      <w:hyperlink r:id="rId14">
        <w:r>
          <w:rPr>
            <w:color w:val="0000EE"/>
            <w:u w:val="single"/>
          </w:rPr>
          <w:t>news.gallup.com</w:t>
        </w:r>
      </w:hyperlink>
      <w:r>
        <w:t>)</w:t>
      </w:r>
      <w:r/>
    </w:p>
    <w:p>
      <w:pPr>
        <w:pStyle w:val="ListNumber"/>
        <w:spacing w:line="240" w:lineRule="auto"/>
        <w:ind w:left="720"/>
      </w:pPr>
      <w:r/>
      <w:hyperlink r:id="rId12">
        <w:r>
          <w:rPr>
            <w:color w:val="0000EE"/>
            <w:u w:val="single"/>
          </w:rPr>
          <w:t>https://en.wikipedia.org/wiki/Alfred_Kinsey</w:t>
        </w:r>
      </w:hyperlink>
      <w:r>
        <w:t xml:space="preserve"> - Alfred Kinsey, a pioneering figure in human sexuality research, was himself bisexual. His work, including the development of the Kinsey Scale, has been instrumental in understanding sexual orientation. (</w:t>
      </w:r>
      <w:hyperlink r:id="rId15">
        <w:r>
          <w:rPr>
            <w:color w:val="0000EE"/>
            <w:u w:val="single"/>
          </w:rPr>
          <w:t>en.wikipedia.org</w:t>
        </w:r>
      </w:hyperlink>
      <w:r>
        <w:t>)</w:t>
      </w:r>
      <w:r/>
    </w:p>
    <w:p>
      <w:pPr>
        <w:pStyle w:val="ListNumber"/>
        <w:spacing w:line="240" w:lineRule="auto"/>
        <w:ind w:left="720"/>
      </w:pPr>
      <w:r/>
      <w:hyperlink r:id="rId13">
        <w:r>
          <w:rPr>
            <w:color w:val="0000EE"/>
            <w:u w:val="single"/>
          </w:rPr>
          <w:t>https://en.wikipedia.org/wiki/Malcolm_X</w:t>
        </w:r>
      </w:hyperlink>
      <w:r>
        <w:t xml:space="preserve"> - Some historians suggest that Malcolm X was bisexual, citing his early life experiences. However, these claims are contested, and his family has denied them. (</w:t>
      </w:r>
      <w:hyperlink r:id="rId16">
        <w:r>
          <w:rPr>
            <w:color w:val="0000EE"/>
            <w:u w:val="single"/>
          </w:rPr>
          <w:t>en.wikipedia.org</w:t>
        </w:r>
      </w:hyperlink>
      <w:r>
        <w:t>)</w:t>
      </w:r>
      <w:r/>
    </w:p>
    <w:p>
      <w:pPr>
        <w:pStyle w:val="ListNumber"/>
        <w:spacing w:line="240" w:lineRule="auto"/>
        <w:ind w:left="720"/>
      </w:pPr>
      <w:r/>
      <w:hyperlink r:id="rId11">
        <w:r>
          <w:rPr>
            <w:color w:val="0000EE"/>
            <w:u w:val="single"/>
          </w:rPr>
          <w:t>https://en.wikipedia.org/wiki/Bisexuality_in_the_United_States</w:t>
        </w:r>
      </w:hyperlink>
      <w:r>
        <w:t xml:space="preserve"> - The 1940s research by Alfred Kinsey found that 28% of women and 46% of men had responded erotically to or were sexually active with both genders, highlighting early recognition of bisexuality in the U.S. (</w:t>
      </w:r>
      <w:hyperlink r:id="rId17">
        <w:r>
          <w:rPr>
            <w:color w:val="0000EE"/>
            <w:u w:val="single"/>
          </w:rPr>
          <w:t>en.wikipedia.org</w:t>
        </w:r>
      </w:hyperlink>
      <w:r>
        <w:t>)</w:t>
      </w:r>
      <w:r/>
    </w:p>
    <w:p>
      <w:pPr>
        <w:pStyle w:val="ListNumber"/>
        <w:spacing w:line="240" w:lineRule="auto"/>
        <w:ind w:left="720"/>
      </w:pPr>
      <w:r/>
      <w:hyperlink r:id="rId9">
        <w:r>
          <w:rPr>
            <w:color w:val="0000EE"/>
            <w:u w:val="single"/>
          </w:rPr>
          <w:t>https://www.them.us/answers-and-advice/gender-and-identity/bisexual-bi-the-numbers</w:t>
        </w:r>
      </w:hyperlink>
      <w:r>
        <w:t xml:space="preserve"> - An article from Them magazine discusses the significant presence of bisexuals within the LGBTQ+ community, noting their substantial contribution to the growth of the queer and trans population in the U.S.</w:t>
      </w:r>
      <w:r/>
    </w:p>
    <w:p>
      <w:pPr>
        <w:pStyle w:val="ListNumber"/>
        <w:spacing w:line="240" w:lineRule="auto"/>
        <w:ind w:left="720"/>
      </w:pPr>
      <w:r/>
      <w:hyperlink r:id="rId9">
        <w:r>
          <w:rPr>
            <w:color w:val="0000EE"/>
            <w:u w:val="single"/>
          </w:rPr>
          <w:t>https://www.them.us/answers-and-advice/gender-and-identity/bisexual-bi-the-numbers</w:t>
        </w:r>
      </w:hyperlink>
      <w:r>
        <w:t xml:space="preserve"> - The article also highlights the rich history of bisexual individuals in advancing queer and trans rights, mentioning figures like Alfred Kinsey, Malcolm X, and Brenda Howard.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answers-and-advice/gender-and-identity/bisexual-bi-the-numbers" TargetMode="External"/><Relationship Id="rId10" Type="http://schemas.openxmlformats.org/officeDocument/2006/relationships/hyperlink" Target="https://news.gallup.com/poll/702206/lgbtq-identification-holds.aspx" TargetMode="External"/><Relationship Id="rId11" Type="http://schemas.openxmlformats.org/officeDocument/2006/relationships/hyperlink" Target="https://en.wikipedia.org/wiki/Bisexuality_in_the_United_States" TargetMode="External"/><Relationship Id="rId12" Type="http://schemas.openxmlformats.org/officeDocument/2006/relationships/hyperlink" Target="https://en.wikipedia.org/wiki/Alfred_Kinsey" TargetMode="External"/><Relationship Id="rId13" Type="http://schemas.openxmlformats.org/officeDocument/2006/relationships/hyperlink" Target="https://en.wikipedia.org/wiki/Malcolm_X" TargetMode="External"/><Relationship Id="rId14" Type="http://schemas.openxmlformats.org/officeDocument/2006/relationships/hyperlink" Target="https://news.gallup.com/poll/702206/lgbtq-identification-holds.aspx?utm_source=openai" TargetMode="External"/><Relationship Id="rId15" Type="http://schemas.openxmlformats.org/officeDocument/2006/relationships/hyperlink" Target="https://en.wikipedia.org/wiki/Alfred_Kinsey?utm_source=openai" TargetMode="External"/><Relationship Id="rId16" Type="http://schemas.openxmlformats.org/officeDocument/2006/relationships/hyperlink" Target="https://en.wikipedia.org/wiki/Malcolm_X?utm_source=openai" TargetMode="External"/><Relationship Id="rId17" Type="http://schemas.openxmlformats.org/officeDocument/2006/relationships/hyperlink" Target="https://en.wikipedia.org/wiki/Bisexuality_in_the_United_State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