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Better LGBTIQ+ Acceptance Research Needs More Than Averages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Dutch politicians are debating how to interpret falling acceptance of LGBTIQ+ people after criticism of research by the Trimbos Institute and Utrecht University. The argument centres on whether religion, migration, the manosphere and regional differences are being properly examined, and why broad national averages may hide the communities and places where attitudes are shifting fastest.</w:t>
      </w:r>
      <w:r/>
    </w:p>
    <w:p>
      <w:pPr>
        <w:pStyle w:val="Heading2"/>
      </w:pPr>
      <w:r>
        <w:t>Essential Takeaways</w:t>
      </w:r>
      <w:r/>
      <w:r/>
    </w:p>
    <w:p>
      <w:pPr>
        <w:pStyle w:val="ListBullet"/>
        <w:spacing w:line="240" w:lineRule="auto"/>
        <w:ind w:left="720"/>
      </w:pPr>
      <w:r/>
      <w:r>
        <w:rPr>
          <w:b/>
        </w:rPr>
        <w:t>The debate is about method:</w:t>
      </w:r>
      <w:r>
        <w:t xml:space="preserve"> Critics want a closer look at religion, including Islam, while researchers say the available data don't support a simple migration-based explanation.</w:t>
      </w:r>
      <w:r/>
    </w:p>
    <w:p>
      <w:pPr>
        <w:pStyle w:val="ListBullet"/>
        <w:spacing w:line="240" w:lineRule="auto"/>
        <w:ind w:left="720"/>
      </w:pPr>
      <w:r/>
      <w:r>
        <w:rPr>
          <w:b/>
        </w:rPr>
        <w:t>Acceptance isn't uniform:</w:t>
      </w:r>
      <w:r>
        <w:t xml:space="preserve"> Attitudes can vary by region, age, religious identity, online culture and social environment.</w:t>
      </w:r>
      <w:r/>
    </w:p>
    <w:p>
      <w:pPr>
        <w:pStyle w:val="ListBullet"/>
        <w:spacing w:line="240" w:lineRule="auto"/>
        <w:ind w:left="720"/>
      </w:pPr>
      <w:r/>
      <w:r>
        <w:rPr>
          <w:b/>
        </w:rPr>
        <w:t>Averages can conceal risk:</w:t>
      </w:r>
      <w:r>
        <w:t xml:space="preserve"> National figures may miss sharper declines or stronger hostility in particular groups.</w:t>
      </w:r>
      <w:r/>
    </w:p>
    <w:p>
      <w:pPr>
        <w:pStyle w:val="ListBullet"/>
        <w:spacing w:line="240" w:lineRule="auto"/>
        <w:ind w:left="720"/>
      </w:pPr>
      <w:r/>
      <w:r>
        <w:rPr>
          <w:b/>
        </w:rPr>
        <w:t>The manosphere matters:</w:t>
      </w:r>
      <w:r>
        <w:t xml:space="preserve"> Online communities built around resentment and male grievance are being considered as one possible influence.</w:t>
      </w:r>
      <w:r/>
    </w:p>
    <w:p>
      <w:pPr>
        <w:pStyle w:val="ListBullet"/>
        <w:spacing w:line="240" w:lineRule="auto"/>
        <w:ind w:left="720"/>
      </w:pPr>
      <w:r/>
      <w:r>
        <w:rPr>
          <w:b/>
        </w:rPr>
        <w:t>Better evidence comes first:</w:t>
      </w:r>
      <w:r>
        <w:t xml:space="preserve"> Policymakers need comparable, detailed data before designing targeted interventions.</w:t>
      </w:r>
      <w:r/>
      <w:r/>
    </w:p>
    <w:p>
      <w:pPr>
        <w:pStyle w:val="Heading2"/>
      </w:pPr>
      <w:r>
        <w:t>The headline finding is more complicated than a culture-war slogan</w:t>
      </w:r>
      <w:r/>
    </w:p>
    <w:p>
      <w:r/>
      <w:r>
        <w:t>The latest row in the Netherlands is not really about one survey result. It's about what happens when a complicated social change is squeezed into a familiar political argument: is declining acceptance of homosexuality mainly connected to migration and Islam, or are several forces moving at once?</w:t>
      </w:r>
      <w:r/>
    </w:p>
    <w:p>
      <w:r/>
      <w:r>
        <w:t>Research by the Trimbos Institute and Utrecht University reportedly found no support for a straightforward link between migration and reduced acceptance. That doesn't mean religion is irrelevant, but it does mean the evidence can't responsibly be turned into a one-cause explanation.</w:t>
      </w:r>
      <w:r/>
    </w:p>
    <w:p>
      <w:r/>
      <w:r>
        <w:t>This distinction matters. A survey can show that attitudes differ between groups, but it may not explain why. Age, education, religious practice, local networks, political identity and online influences can overlap, making neat conclusions tempting but unreliable.</w:t>
      </w:r>
      <w:r/>
    </w:p>
    <w:p>
      <w:pPr>
        <w:pStyle w:val="Heading2"/>
      </w:pPr>
      <w:r>
        <w:t>Why averages can hide the real picture</w:t>
      </w:r>
      <w:r/>
    </w:p>
    <w:p>
      <w:r/>
      <w:r>
        <w:t>Tielen's criticism of simply naming many groups and calculating averages points to a familiar problem in social research. A national figure may look reassuring while concealing a much harsher experience for people in a particular town, school, faith community or online space.</w:t>
      </w:r>
      <w:r/>
    </w:p>
    <w:p>
      <w:r/>
      <w:r>
        <w:t>Research on anti-gay attitudes has often shown that explicit views and more indirect forms of prejudice don't always move together. Someone may reject openly hostile language while still opposing equal relationships, visibility or protections in everyday life. That softer-looking resistance can be harder to measure, yet it still affects whether people feel safe.</w:t>
      </w:r>
      <w:r/>
    </w:p>
    <w:p>
      <w:r/>
      <w:r>
        <w:t>The practical lesson is simple: researchers need to examine patterns, not just totals. Cross-checking geography, age, gender, religious commitment and political outlook can reveal where acceptance is holding firm and where it is under pressure.</w:t>
      </w:r>
      <w:r/>
    </w:p>
    <w:p>
      <w:pPr>
        <w:pStyle w:val="Heading2"/>
      </w:pPr>
      <w:r>
        <w:t>Islam, migration and the danger of an easy answer</w:t>
      </w:r>
      <w:r/>
    </w:p>
    <w:p>
      <w:r/>
      <w:r>
        <w:t>Some right-wing parties have argued that the role of Islam deserves greater attention. That question can be studied legitimately, but it needs careful definitions and evidence rather than assumptions about an entire population.</w:t>
      </w:r>
      <w:r/>
    </w:p>
    <w:p>
      <w:r/>
      <w:r>
        <w:t>Academic work on the use of Islam as the supposed opposite of tolerance suggests that debates about sexuality can become tied to broader stories about national identity. In that framing, defending LGBTIQ+ rights may be presented as proof of modern Dutch values, while Muslim communities are cast as outsiders. It makes for a powerful political narrative, but it can obscure differences within religious communities and ignore prejudice elsewhere.</w:t>
      </w:r>
      <w:r/>
    </w:p>
    <w:p>
      <w:r/>
      <w:r>
        <w:t>Migration is similarly too broad a category to do much explanatory work on its own. People with migrant backgrounds aren't a single bloc, and attitudes are shaped by generation, social integration, education, religious practice and personal experience. Good research should test those factors separately, rather than treating background as a ready-made answer.</w:t>
      </w:r>
      <w:r/>
    </w:p>
    <w:p>
      <w:pPr>
        <w:pStyle w:val="Heading2"/>
      </w:pPr>
      <w:r>
        <w:t>The manosphere brings a newer pressure point</w:t>
      </w:r>
      <w:r/>
    </w:p>
    <w:p>
      <w:r/>
      <w:r>
        <w:t>Tielen also points to the manosphere, the loose collection of online spaces associated with male grievance, hierarchy and hostility towards women and minorities. Its influence is difficult to measure because the movement isn't one organisation, and users can drift between mainstream platforms and more extreme forums.</w:t>
      </w:r>
      <w:r/>
    </w:p>
    <w:p>
      <w:r/>
      <w:r>
        <w:t>Studies of contemporary anti-gay attitudes and online political cultures suggest that prejudice can be expressed through humour, coded language and claims about defending tradition. That makes it especially important to look beyond direct survey questions, which may underestimate attitudes people prefer to disguise.</w:t>
      </w:r>
      <w:r/>
    </w:p>
    <w:p>
      <w:r/>
      <w:r>
        <w:t>For parents, teachers and policymakers, the useful question isn't simply whether young people have seen this content. It's how repeated exposure changes the language they use, the groups they blame and their willingness to challenge harassment. Online culture rarely stays neatly online, especially when it reinforces behaviour in schools, workplaces and public spaces.</w:t>
      </w:r>
      <w:r/>
    </w:p>
    <w:p>
      <w:pPr>
        <w:pStyle w:val="Heading2"/>
      </w:pPr>
      <w:r>
        <w:t>A stronger research approach would be more local and more specific</w:t>
      </w:r>
      <w:r/>
    </w:p>
    <w:p>
      <w:r/>
      <w:r>
        <w:t>The next step should be a more detailed programme of research, rather than another argument built around one headline percentage. Surveys could combine national samples with larger local studies, while separating religious belief from ethnicity, migration history and frequency of worship.</w:t>
      </w:r>
      <w:r/>
    </w:p>
    <w:p>
      <w:r/>
      <w:r>
        <w:t>Researchers could also track explicit and implicit attitudes over time, compare online and offline behaviour, and ask about concrete situations. Would someone support an LGBTIQ+ colleague, attend a same-sex wedding, defend a transgender pupil or object to public affection? Those questions often tell us more than a broad statement about tolerance.</w:t>
      </w:r>
      <w:r/>
    </w:p>
    <w:p>
      <w:r/>
      <w:r>
        <w:t>There is a human reason to get this right. Behind every statistic is someone deciding whether to hold a partner's hand, come out at work or report abuse. If the data miss the places and pressures that shape those choices, policy may sound confident while leaving vulnerable people to manage the consequences alone.</w:t>
      </w:r>
      <w:r/>
    </w:p>
    <w:p>
      <w:r/>
      <w:r>
        <w:t>The best response is neither to dismiss concerns about religion nor to blame a whole community. It's to gather sharper evidence, challenge simplistic explanations and focus interventions where they can genuinely make daily life safer.</w:t>
      </w:r>
      <w:r/>
    </w:p>
    <w:p>
      <w:pPr>
        <w:pStyle w:val="Heading2"/>
      </w:pPr>
      <w:r>
        <w:t>Better evidence means better policy</w:t>
      </w:r>
      <w:r/>
    </w:p>
    <w:p>
      <w:r/>
      <w:r>
        <w:t>Averages can start the conversation, but they shouldn't end it. More precise research would give Dutch policymakers a firmer basis for tackling prejudice without turning LGBTIQ+ rights into another political shortcut.</w:t>
      </w:r>
      <w:r/>
    </w:p>
    <w:p>
      <w:r/>
      <w:r>
        <w:rPr>
          <w:b/>
        </w:rPr>
        <w:t>Understanding the detail is the first step towards changing the direction of travel.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1">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1">
        <w:r>
          <w:rPr>
            <w:color w:val="0000EE"/>
            <w:u w:val="single"/>
          </w:rPr>
          <w:t>[3]</w:t>
        </w:r>
      </w:hyperlink>
      <w:r>
        <w:t xml:space="preserve">, </w:t>
      </w:r>
      <w:hyperlink r:id="rId13">
        <w:r>
          <w:rPr>
            <w:color w:val="0000EE"/>
            <w:u w:val="single"/>
          </w:rPr>
          <w:t>[5]</w:t>
        </w:r>
      </w:hyperlink>
      <w:r>
        <w:t xml:space="preserve">- Paragraph 11: </w:t>
      </w:r>
      <w:hyperlink r:id="rId14">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https://www.nd.nl/varia/varia/1332202/tielen-wil-onderzoeken-lhbti-acceptatie-analyseren-voor-aanpak</w:t>
        </w:r>
      </w:hyperlink>
      <w:r>
        <w:t xml:space="preserve"> - Please view link - unable to able to access data</w:t>
      </w:r>
      <w:r/>
    </w:p>
    <w:p>
      <w:pPr>
        <w:pStyle w:val="ListNumber"/>
        <w:spacing w:line="240" w:lineRule="auto"/>
        <w:ind w:left="720"/>
      </w:pPr>
      <w:r/>
      <w:hyperlink r:id="rId10">
        <w:r>
          <w:rPr>
            <w:color w:val="0000EE"/>
            <w:u w:val="single"/>
          </w:rPr>
          <w:t>https://islamomroep.nl/2026/06/26/tielen-koppelt-islam-aan-lhbtiq-intolerantie-maar-haar-eigen-onderzoek-meet-dat-niet/</w:t>
        </w:r>
      </w:hyperlink>
      <w:r>
        <w:t xml:space="preserve"> - This article discusses Dutch Secretary of State Judith Tielen's claim that Islam is the least tolerant religion, based on a report from the University of Amsterdam. The report, however, does not measure religious tolerance and finds no significant difference in attitudes between students with and without a migration background. Critics argue that Tielen's statement is unsupported by the research findings.</w:t>
      </w:r>
      <w:r/>
    </w:p>
    <w:p>
      <w:pPr>
        <w:pStyle w:val="ListNumber"/>
        <w:spacing w:line="240" w:lineRule="auto"/>
        <w:ind w:left="720"/>
      </w:pPr>
      <w:r/>
      <w:hyperlink r:id="rId11">
        <w:r>
          <w:rPr>
            <w:color w:val="0000EE"/>
            <w:u w:val="single"/>
          </w:rPr>
          <w:t>https://research-portal.uu.nl/en/publications/teasing-islam-islam-as-the-other-side-of-tolerance-in-contemporar</w:t>
        </w:r>
      </w:hyperlink>
      <w:r>
        <w:t xml:space="preserve"> - Lucien Van Liere's article examines the role of Islam in Dutch political discourses on tolerance. It argues that Islam is portrayed as an ideology competing with liberal values, and that political disputes are about Islam as a perceived threat to Dutch concepts of tolerance and free speech, rather than about Islam as a living religion.</w:t>
      </w:r>
      <w:r/>
    </w:p>
    <w:p>
      <w:pPr>
        <w:pStyle w:val="ListNumber"/>
        <w:spacing w:line="240" w:lineRule="auto"/>
        <w:ind w:left="720"/>
      </w:pPr>
      <w:r/>
      <w:hyperlink r:id="rId12">
        <w:r>
          <w:rPr>
            <w:color w:val="0000EE"/>
            <w:u w:val="single"/>
          </w:rPr>
          <w:t>https://pubmed.ncbi.nlm.nih.gov/33653589/</w:t>
        </w:r>
      </w:hyperlink>
      <w:r>
        <w:t xml:space="preserve"> - This study explores the complex relationship between religiosity and opposition to homosexuality in nine Arab countries. It finds that while most respondents reject both homosexuality and homosexuals, a significant minority reject homosexuality but do not object to having homosexual neighbours, indicating a nuanced view of religious attitudes towards homosexuality.</w:t>
      </w:r>
      <w:r/>
    </w:p>
    <w:p>
      <w:pPr>
        <w:pStyle w:val="ListNumber"/>
        <w:spacing w:line="240" w:lineRule="auto"/>
        <w:ind w:left="720"/>
      </w:pPr>
      <w:r/>
      <w:hyperlink r:id="rId13">
        <w:r>
          <w:rPr>
            <w:color w:val="0000EE"/>
            <w:u w:val="single"/>
          </w:rPr>
          <w:t>https://www.sciencedirect.com/science/article/pii/S0049089X21000107</w:t>
        </w:r>
      </w:hyperlink>
      <w:r>
        <w:t xml:space="preserve"> - The article investigates the multifaceted relationship between religiosity and opposition to homosexuality in nine Arab countries. It reveals that stronger religious attachment increases opposition to homosexuality and homosexual people, but other dimensions of religiosity, such as textualism, mosque attendance, and altruism, can reduce some oppositions, suggesting a complex interplay between religion and attitudes towards homosexuality.</w:t>
      </w:r>
      <w:r/>
    </w:p>
    <w:p>
      <w:pPr>
        <w:pStyle w:val="ListNumber"/>
        <w:spacing w:line="240" w:lineRule="auto"/>
        <w:ind w:left="720"/>
      </w:pPr>
      <w:r/>
      <w:hyperlink r:id="rId14">
        <w:r>
          <w:rPr>
            <w:color w:val="0000EE"/>
            <w:u w:val="single"/>
          </w:rPr>
          <w:t>https://research.rug.nl/en/publications/exploring-patterns-of-explicit-and-implicit-anti-gay-attitudes-in/</w:t>
        </w:r>
      </w:hyperlink>
      <w:r>
        <w:t xml:space="preserve"> - This research examines explicit and implicit anti-gay attitudes among Muslims and atheists. It finds that Muslims exhibit more negative explicit and implicit attitudes towards gay men than lesbians, and that religious fundamentalism and extrinsic religious orientations are strong predictors of explicit anti-gay attitudes, highlighting the influence of religiosity on attitudes towards homosexuality.</w:t>
      </w:r>
      <w:r/>
    </w:p>
    <w:p>
      <w:pPr>
        <w:pStyle w:val="ListNumber"/>
        <w:spacing w:line="240" w:lineRule="auto"/>
        <w:ind w:left="720"/>
      </w:pPr>
      <w:r/>
      <w:hyperlink r:id="rId11">
        <w:r>
          <w:rPr>
            <w:color w:val="0000EE"/>
            <w:u w:val="single"/>
          </w:rPr>
          <w:t>https://research-portal.uu.nl/en/publications/teasing-islam-islam-as-the-other-side-of-tolerance-in-contemporar</w:t>
        </w:r>
      </w:hyperlink>
      <w:r>
        <w:t xml:space="preserve"> - Lucien Van Liere's article examines the role of Islam in Dutch political discourses on tolerance. It argues that Islam is portrayed as an ideology competing with liberal values, and that political disputes are about Islam as a perceived threat to Dutch concepts of tolerance and free speech, rather than about Islam as a living religion.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d.nl/varia/varia/1332202/tielen-wil-onderzoeken-lhbti-acceptatie-analyseren-voor-aanpak" TargetMode="External"/><Relationship Id="rId10" Type="http://schemas.openxmlformats.org/officeDocument/2006/relationships/hyperlink" Target="https://islamomroep.nl/2026/06/26/tielen-koppelt-islam-aan-lhbtiq-intolerantie-maar-haar-eigen-onderzoek-meet-dat-niet/" TargetMode="External"/><Relationship Id="rId11" Type="http://schemas.openxmlformats.org/officeDocument/2006/relationships/hyperlink" Target="https://research-portal.uu.nl/en/publications/teasing-islam-islam-as-the-other-side-of-tolerance-in-contemporar" TargetMode="External"/><Relationship Id="rId12" Type="http://schemas.openxmlformats.org/officeDocument/2006/relationships/hyperlink" Target="https://pubmed.ncbi.nlm.nih.gov/33653589/" TargetMode="External"/><Relationship Id="rId13" Type="http://schemas.openxmlformats.org/officeDocument/2006/relationships/hyperlink" Target="https://www.sciencedirect.com/science/article/pii/S0049089X21000107" TargetMode="External"/><Relationship Id="rId14" Type="http://schemas.openxmlformats.org/officeDocument/2006/relationships/hyperlink" Target="https://research.rug.nl/en/publications/exploring-patterns-of-explicit-and-implicit-anti-gay-attitudes-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