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Turkey’s “Ailem Güvende” LGBT Crackdown Raises Family Rights Questions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Turkey’s “Ailem Güvende” operations have put LGBT organisations, venues and activists at the centre of a widening debate about family policy, civil liberties and political polarisation. Critics argue that protecting families means tackling economic hardship, domestic violence and insecurity, not targeting people because of their identity or private lives.</w:t>
      </w:r>
      <w:r/>
    </w:p>
    <w:p>
      <w:pPr>
        <w:pStyle w:val="Heading2"/>
      </w:pPr>
      <w:r>
        <w:t>Essential Takeaways</w:t>
      </w:r>
      <w:r/>
      <w:r/>
    </w:p>
    <w:p>
      <w:pPr>
        <w:pStyle w:val="ListBullet"/>
        <w:spacing w:line="240" w:lineRule="auto"/>
        <w:ind w:left="720"/>
      </w:pPr>
      <w:r/>
      <w:r>
        <w:rPr>
          <w:b/>
        </w:rPr>
        <w:t>The campaign’s stated aim:</w:t>
      </w:r>
      <w:r>
        <w:t xml:space="preserve"> Authorities have presented “Ailem Güvende”, meaning “My Family Is Safe”, as a defence of family and social order.</w:t>
      </w:r>
      <w:r/>
    </w:p>
    <w:p>
      <w:pPr>
        <w:pStyle w:val="ListBullet"/>
        <w:spacing w:line="240" w:lineRule="auto"/>
        <w:ind w:left="720"/>
      </w:pPr>
      <w:r/>
      <w:r>
        <w:rPr>
          <w:b/>
        </w:rPr>
        <w:t>Critics’ concern:</w:t>
      </w:r>
      <w:r>
        <w:t xml:space="preserve"> LGBT groups and opposition figures say the operations amount to pressure on minority identities and civil society.</w:t>
      </w:r>
      <w:r/>
    </w:p>
    <w:p>
      <w:pPr>
        <w:pStyle w:val="ListBullet"/>
        <w:spacing w:line="240" w:lineRule="auto"/>
        <w:ind w:left="720"/>
      </w:pPr>
      <w:r/>
      <w:r>
        <w:rPr>
          <w:b/>
        </w:rPr>
        <w:t>The wider context:</w:t>
      </w:r>
      <w:r>
        <w:t xml:space="preserve"> Rising living costs, housing problems and domestic violence are among the issues directly affecting families.</w:t>
      </w:r>
      <w:r/>
    </w:p>
    <w:p>
      <w:pPr>
        <w:pStyle w:val="ListBullet"/>
        <w:spacing w:line="240" w:lineRule="auto"/>
        <w:ind w:left="720"/>
      </w:pPr>
      <w:r/>
      <w:r>
        <w:rPr>
          <w:b/>
        </w:rPr>
        <w:t>Why it matters:</w:t>
      </w:r>
      <w:r>
        <w:t xml:space="preserve"> The debate reaches beyond LGBT rights, touching on due process, freedom of association and Turkey’s increasingly polarised politics.</w:t>
      </w:r>
      <w:r/>
      <w:r/>
    </w:p>
    <w:p>
      <w:pPr>
        <w:pStyle w:val="Heading2"/>
      </w:pPr>
      <w:r>
        <w:t>A family-safety campaign with a much wider impact</w:t>
      </w:r>
      <w:r/>
    </w:p>
    <w:p>
      <w:r/>
      <w:r>
        <w:t xml:space="preserve">The most striking feature of the “Ailem Güvende” operations is the gap between their public message and their practical effect. A slogan built around safety sounds reassuring, but raids, arrests and pressure on LGBT organisations create a very different atmosphere for people already living under scrutiny. Reports described action across multiple cities, involving associations, venues and community networks. According to Yolculuk, the operations extended to LGBT organisations and entertainment spaces in 15 provinces. </w:t>
      </w:r>
      <w:hyperlink r:id="rId9">
        <w:r>
          <w:rPr>
            <w:color w:val="0000EE"/>
            <w:u w:val="single"/>
          </w:rPr>
          <w:t>[5]</w:t>
        </w:r>
      </w:hyperlink>
      <w:r/>
    </w:p>
    <w:p>
      <w:r/>
      <w:r>
        <w:t xml:space="preserve">That contrast has made the campaign a flashpoint. Supporters of the government’s approach frame it as a defence of traditional family life, while critics see a political effort to define one acceptable way of living. Bianet reported that officials linked the measures to arguments about family and social order, language that has become increasingly prominent in Turkey’s public debate. </w:t>
      </w:r>
      <w:hyperlink r:id="rId10">
        <w:r>
          <w:rPr>
            <w:color w:val="0000EE"/>
            <w:u w:val="single"/>
          </w:rPr>
          <w:t>[6]</w:t>
        </w:r>
      </w:hyperlink>
      <w:r/>
    </w:p>
    <w:p>
      <w:r/>
      <w:r>
        <w:t>The issue isn't simply whether governments may discuss family policy. They clearly can. The harder question is whether that policy protects people from harm, or turns a minority group into a convenient symbol of social decline.</w:t>
      </w:r>
      <w:r/>
    </w:p>
    <w:p>
      <w:pPr>
        <w:pStyle w:val="Heading2"/>
      </w:pPr>
      <w:r>
        <w:t>LGBT organisations become the latest target in a polarised debate</w:t>
      </w:r>
      <w:r/>
    </w:p>
    <w:p>
      <w:r/>
      <w:r>
        <w:t>Turkey's LGBT community has long faced a difficult public climate, but recent rhetoric has pushed identity and private life further into political conflict. Opposition figures have questioned why LGBT organisations are being treated as a threat to families when the constitution and criminal law do not ban homosexuality, bisexuality or transgender identity. The criticism is that enforcement is being used to stigmatise lawful association rather than address a clear public danger.</w:t>
      </w:r>
      <w:r/>
    </w:p>
    <w:p>
      <w:r/>
      <w:r>
        <w:t xml:space="preserve">The debate has also attracted international attention. El Pais reported that members of Turkey's LGBT community felt they had been cast as an enemy while the country faced serious economic and political pressures. </w:t>
      </w:r>
      <w:hyperlink r:id="rId11">
        <w:r>
          <w:rPr>
            <w:color w:val="0000EE"/>
            <w:u w:val="single"/>
          </w:rPr>
          <w:t>[7]</w:t>
        </w:r>
      </w:hyperlink>
      <w:r>
        <w:t xml:space="preserve"> That perception matters because public campaigns often shape daily life as much as formal legislation does. A community can feel excluded long before a law explicitly removes its rights.</w:t>
      </w:r>
      <w:r/>
    </w:p>
    <w:p>
      <w:r/>
      <w:r>
        <w:t>There is also a distinctly Turkish irony here. The country has historically embraced prominent performers whose public identities challenged conventional expectations, even if social acceptance was uneven. That cultural memory sits uneasily beside a newer political language that treats LGBT visibility as an organised threat.</w:t>
      </w:r>
      <w:r/>
    </w:p>
    <w:p>
      <w:pPr>
        <w:pStyle w:val="Heading2"/>
      </w:pPr>
      <w:r>
        <w:t>What actually puts Turkish families under pressure?</w:t>
      </w:r>
      <w:r/>
    </w:p>
    <w:p>
      <w:r/>
      <w:r>
        <w:t xml:space="preserve">If the goal is genuinely to make families safer, the most urgent problems are rather less theatrical than a police raid. Household finances, rising rents, insecure employment and unaffordable living costs can place enormous strain on relationships. Critics of the government argue that these pressures deserve more attention than claims about LGBT organisations causing family breakdown. </w:t>
      </w:r>
      <w:hyperlink r:id="rId12">
        <w:r>
          <w:rPr>
            <w:color w:val="0000EE"/>
            <w:u w:val="single"/>
          </w:rPr>
          <w:t>[4]</w:t>
        </w:r>
      </w:hyperlink>
      <w:r/>
    </w:p>
    <w:p>
      <w:r/>
      <w:r>
        <w:t>Domestic violence and abuse are even more direct threats. Protecting spouses and children requires reliable prevention, effective investigations, safe shelters and a justice system that people can trust. It also requires acknowledging that danger often comes from within the home, not from a minority group outside it.</w:t>
      </w:r>
      <w:r/>
    </w:p>
    <w:p>
      <w:r/>
      <w:r>
        <w:t>The same applies to drug trafficking and organised crime. A family is unlikely to feel secure when neighbourhoods are affected by criminal networks, economic desperation or weak institutions. In that sense, the most persuasive family policy would be practical and unglamorous: affordable housing, accessible support services, protection from violence and dependable legal safeguards.</w:t>
      </w:r>
      <w:r/>
    </w:p>
    <w:p>
      <w:pPr>
        <w:pStyle w:val="Heading2"/>
      </w:pPr>
      <w:r>
        <w:t>Why due process belongs in the family debate</w:t>
      </w:r>
      <w:r/>
    </w:p>
    <w:p>
      <w:r/>
      <w:r>
        <w:t>The controversy also raises questions about arrests, detention and the treatment of civil society. When activists, organisers, journalists or elected officials are imprisoned, the consequences rarely stop with the individual. Parents, children, partners and wider families can be left dealing with financial pressure, stigma and sudden separation.</w:t>
      </w:r>
      <w:r/>
    </w:p>
    <w:p>
      <w:r/>
      <w:r>
        <w:t xml:space="preserve">Opposition politicians have made this point while criticising the operations. Haberler reported comments from DEM Party figures who challenged the idea that targeting LGBT circles could be described as protecting families. </w:t>
      </w:r>
      <w:hyperlink r:id="rId12">
        <w:r>
          <w:rPr>
            <w:color w:val="0000EE"/>
            <w:u w:val="single"/>
          </w:rPr>
          <w:t>[4]</w:t>
        </w:r>
      </w:hyperlink>
      <w:r>
        <w:t xml:space="preserve"> The argument is broader than party politics: a government cannot credibly present itself as the guardian of family life while disregarding the effects of prolonged detention and legal uncertainty on families themselves.</w:t>
      </w:r>
      <w:r/>
    </w:p>
    <w:p>
      <w:r/>
      <w:r>
        <w:t xml:space="preserve">Associated Press reporting has also helped place the Turkish measures within a wider international discussion about LGBT rights, state power and democratic freedoms. </w:t>
      </w:r>
      <w:hyperlink r:id="rId13">
        <w:r>
          <w:rPr>
            <w:color w:val="0000EE"/>
            <w:u w:val="single"/>
          </w:rPr>
          <w:t>[2]</w:t>
        </w:r>
      </w:hyperlink>
      <w:r>
        <w:t xml:space="preserve"> Due process may sound like a dry legal principle, but it becomes intensely personal when someone doesn't come home, a child loses contact with a parent or a household suddenly loses its main income.</w:t>
      </w:r>
      <w:r/>
    </w:p>
    <w:p>
      <w:pPr>
        <w:pStyle w:val="Heading2"/>
      </w:pPr>
      <w:r>
        <w:t>The argument is likely to continue</w:t>
      </w:r>
      <w:r/>
    </w:p>
    <w:p>
      <w:r/>
      <w:r>
        <w:t>The “Ailem Güvende” campaign is unlikely to settle the question of what family protection should mean in Turkey. Instead, it has sharpened a much older dispute over whether national unity is built through shared rules and mutual respect, or through pressure to conform.</w:t>
      </w:r>
      <w:r/>
    </w:p>
    <w:p>
      <w:r/>
      <w:r>
        <w:t xml:space="preserve">Critics say families are not made safer by treating LGBT people as a public enemy. They argue that a secure society must protect people regardless of their identity, beliefs or private lives, while confronting violence, poverty and organised crime directly. Elmuhabir’s coverage reflected the intensity of the reaction around the operations and the concern that LGBT groups were being targeted under a family-protection banner. </w:t>
      </w:r>
      <w:hyperlink r:id="rId14">
        <w:r>
          <w:rPr>
            <w:color w:val="0000EE"/>
            <w:u w:val="single"/>
          </w:rPr>
          <w:t>[3]</w:t>
        </w:r>
      </w:hyperlink>
      <w:r/>
    </w:p>
    <w:p>
      <w:r/>
      <w:r>
        <w:t>For many readers, that may be the most uncomfortable part of the story. Family is not a single template, and protecting it should not require making another group feel unsafe. A healthier approach would begin with a simple principle: people are safer when their rights are secure.</w:t>
      </w:r>
      <w:r/>
    </w:p>
    <w:p>
      <w:r/>
      <w:r>
        <w:t>A family is strongest when safety means protection for everyone, not conformity imposed on some.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[5]</w:t>
        </w:r>
      </w:hyperlink>
      <w:r>
        <w:t xml:space="preserve">, </w:t>
      </w:r>
      <w:hyperlink r:id="rId10">
        <w:r>
          <w:rPr>
            <w:color w:val="0000EE"/>
            <w:u w:val="single"/>
          </w:rPr>
          <w:t>[6]</w:t>
        </w:r>
      </w:hyperlink>
      <w:r>
        <w:t xml:space="preserve">- Paragraph 2: </w:t>
      </w:r>
      <w:hyperlink r:id="rId12">
        <w:r>
          <w:rPr>
            <w:color w:val="0000EE"/>
            <w:u w:val="single"/>
          </w:rPr>
          <w:t>[4]</w:t>
        </w:r>
      </w:hyperlink>
      <w:r>
        <w:t xml:space="preserve">, </w:t>
      </w:r>
      <w:hyperlink r:id="rId10">
        <w:r>
          <w:rPr>
            <w:color w:val="0000EE"/>
            <w:u w:val="single"/>
          </w:rPr>
          <w:t>[6]</w:t>
        </w:r>
      </w:hyperlink>
      <w:r>
        <w:t xml:space="preserve">- Paragraph 3: </w:t>
      </w:r>
      <w:hyperlink r:id="rId11">
        <w:r>
          <w:rPr>
            <w:color w:val="0000EE"/>
            <w:u w:val="single"/>
          </w:rPr>
          <w:t>[7]</w:t>
        </w:r>
      </w:hyperlink>
      <w:r>
        <w:t xml:space="preserve">, </w:t>
      </w:r>
      <w:hyperlink r:id="rId13">
        <w:r>
          <w:rPr>
            <w:color w:val="0000EE"/>
            <w:u w:val="single"/>
          </w:rPr>
          <w:t>[2]</w:t>
        </w:r>
      </w:hyperlink>
      <w:r>
        <w:t xml:space="preserve">- Paragraph 4: </w:t>
      </w:r>
      <w:hyperlink r:id="rId12">
        <w:r>
          <w:rPr>
            <w:color w:val="0000EE"/>
            <w:u w:val="single"/>
          </w:rPr>
          <w:t>[4]</w:t>
        </w:r>
      </w:hyperlink>
      <w:r>
        <w:t xml:space="preserve">, </w:t>
      </w:r>
      <w:hyperlink r:id="rId9">
        <w:r>
          <w:rPr>
            <w:color w:val="0000EE"/>
            <w:u w:val="single"/>
          </w:rPr>
          <w:t>[5]</w:t>
        </w:r>
      </w:hyperlink>
      <w:r>
        <w:t xml:space="preserve">- Paragraph 5: </w:t>
      </w:r>
      <w:hyperlink r:id="rId10">
        <w:r>
          <w:rPr>
            <w:color w:val="0000EE"/>
            <w:u w:val="single"/>
          </w:rPr>
          <w:t>[6]</w:t>
        </w:r>
      </w:hyperlink>
      <w:r>
        <w:t xml:space="preserve">, </w:t>
      </w:r>
      <w:hyperlink r:id="rId11">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[2]</w:t>
        </w:r>
      </w:hyperlink>
      <w:r>
        <w:t xml:space="preserve">- Paragraph 7: </w:t>
      </w:r>
      <w:hyperlink r:id="rId14">
        <w:r>
          <w:rPr>
            <w:color w:val="0000EE"/>
            <w:u w:val="single"/>
          </w:rPr>
          <w:t>[3]</w:t>
        </w:r>
      </w:hyperlink>
      <w:r>
        <w:t xml:space="preserve">, </w:t>
      </w:r>
      <w:hyperlink r:id="rId9">
        <w:r>
          <w:rPr>
            <w:color w:val="0000EE"/>
            <w:u w:val="single"/>
          </w:rPr>
          <w:t>[5]</w:t>
        </w:r>
      </w:hyperlink>
      <w:r>
        <w:t xml:space="preserve">- Paragraph 8: </w:t>
      </w:r>
      <w:hyperlink r:id="rId13">
        <w:r>
          <w:rPr>
            <w:color w:val="0000EE"/>
            <w:u w:val="single"/>
          </w:rPr>
          <w:t>[2]</w:t>
        </w:r>
      </w:hyperlink>
      <w:r>
        <w:t xml:space="preserve">, </w:t>
      </w:r>
      <w:hyperlink r:id="rId12">
        <w:r>
          <w:rPr>
            <w:color w:val="0000EE"/>
            <w:u w:val="single"/>
          </w:rPr>
          <w:t>[4]</w:t>
        </w:r>
      </w:hyperlink>
      <w:r>
        <w:t xml:space="preserve">- Paragraph 9: </w:t>
      </w:r>
      <w:hyperlink r:id="rId14">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https://www.cumhuriyet.com.tr/yazarlar/orsan-k-oymen/guvendeki-aile-2539377</w:t>
        </w:r>
      </w:hyperlink>
      <w:r>
        <w:t xml:space="preserve"> - Please view link - unable to able to access data</w:t>
      </w:r>
      <w:r/>
    </w:p>
    <w:p>
      <w:pPr>
        <w:pStyle w:val="ListNumber"/>
        <w:spacing w:line="240" w:lineRule="auto"/>
        <w:ind w:left="720"/>
      </w:pPr>
      <w:r/>
      <w:hyperlink r:id="rId13">
        <w:r>
          <w:rPr>
            <w:color w:val="0000EE"/>
            <w:u w:val="single"/>
          </w:rPr>
          <w:t>https://apnews.com/article/ac345b51d7594f7552ae52fd0e32a041</w:t>
        </w:r>
      </w:hyperlink>
      <w:r>
        <w:t xml:space="preserve"> - On September 15, 2026, Turkish police detained dozens of demonstrators outside Istanbul's Caglayan courthouse who were protesting the government's recent crackdown on LGBTQ+ groups. The protest was in response to raids that took place two days earlier, during which authorities detained multiple LGBTQ+ activists, shut down association offices, and blocked websites. Justice Minister Akin Gurlek stated that the crackdown, named 'My Family is Safe,' aimed to protect children and public order and targeted 162 individuals, nine associations, and 13 businesses. The Council of Europe’s Human Rights Commissioner, Michael O'Flaherty, condemned the actions, urging the release of detainees and warning against using 'family values' as a pretext for limiting human rights. Protesters decried the political targeting of LGBTQ+ individuals, with some accusing the ruling party of scapegoating the community to appeal to conservative voters. Turkish President Recep Tayyip Erdogan's government has previously banned Istanbul Pride and suppressed LGBTQ+ events, including denying a popular cruise ship permission to dock this summer.</w:t>
      </w:r>
      <w:r/>
    </w:p>
    <w:p>
      <w:pPr>
        <w:pStyle w:val="ListNumber"/>
        <w:spacing w:line="240" w:lineRule="auto"/>
        <w:ind w:left="720"/>
      </w:pPr>
      <w:r/>
      <w:hyperlink r:id="rId14">
        <w:r>
          <w:rPr>
            <w:color w:val="0000EE"/>
            <w:u w:val="single"/>
          </w:rPr>
          <w:t>https://elmuhabir.com/lgbt-cevrelerine-ailem-guvende-operasyonu</w:t>
        </w:r>
      </w:hyperlink>
      <w:r>
        <w:t xml:space="preserve"> - On September 13, 2026, Justice Minister Akin Gürlek announced the 'Ailem Güvende' operations, which targeted LGBTQ+ groups across 15 provinces, resulting in legal actions against 162 suspects, nine associations, and 13 businesses. Gürlek emphasized the government's commitment to protecting children, youth, and families from any criminal organizations or illegal activities. The operations were conducted in line with President Recep Tayyip Erdoğan's '2026-2035 Family and Population Decade' vision and the 2026/4 Presidential Decree, focusing on safeguarding the family institution and public order.</w:t>
      </w:r>
      <w:r/>
    </w:p>
    <w:p>
      <w:pPr>
        <w:pStyle w:val="ListNumber"/>
        <w:spacing w:line="240" w:lineRule="auto"/>
        <w:ind w:left="720"/>
      </w:pPr>
      <w:r/>
      <w:hyperlink r:id="rId12">
        <w:r>
          <w:rPr>
            <w:color w:val="0000EE"/>
            <w:u w:val="single"/>
          </w:rPr>
          <w:t>https://www.haberler.com/guncel/dem-partili-saki-den-ailem-guvende-operasyonlari-20246174-haberi/</w:t>
        </w:r>
      </w:hyperlink>
      <w:r>
        <w:t xml:space="preserve"> - On September 17, 2026, DEM Party Istanbul MP Özgül Saki submitted two parliamentary questions to Interior Minister Mustafa Çiftçi and Justice Minister Akin Gürlek regarding the 'Ailem Güvende' operations. Saki raised concerns that these operations, which included raids on LGBTQ+ associations, detentions, and access restrictions to social media accounts, might equate LGBTQ+ identity with crime. She questioned the compatibility of these actions with the rights to assembly, freedom of expression, and the protection of personal data.</w:t>
      </w:r>
      <w:r/>
    </w:p>
    <w:p>
      <w:pPr>
        <w:pStyle w:val="ListNumber"/>
        <w:spacing w:line="240" w:lineRule="auto"/>
        <w:ind w:left="720"/>
      </w:pPr>
      <w:r/>
      <w:hyperlink r:id="rId9">
        <w:r>
          <w:rPr>
            <w:color w:val="0000EE"/>
            <w:u w:val="single"/>
          </w:rPr>
          <w:t>https://yolculuk.org/15-ilde-ailem-guvende-operasyonlari-lgbti-dernekleri-ve-eglence-mekanlari-basildi/</w:t>
        </w:r>
      </w:hyperlink>
      <w:r>
        <w:t xml:space="preserve"> - On September 13, 2026, Justice Minister Akin Gürlek announced the 'Ailem Güvende' operations, which targeted LGBTQ+ rights organizations and venues across 15 provinces. The operations resulted in legal actions against 162 individuals, nine associations, and 13 businesses. Gürlek stated that these operations were conducted in line with President Recep Tayyip Erdoğan's '2026–2035 Family and Population Decade' vision and the 2026/4 Presidential Decree, aiming to protect children, the family institution, and public order.</w:t>
      </w:r>
      <w:r/>
    </w:p>
    <w:p>
      <w:pPr>
        <w:pStyle w:val="ListNumber"/>
        <w:spacing w:line="240" w:lineRule="auto"/>
        <w:ind w:left="720"/>
      </w:pPr>
      <w:r/>
      <w:hyperlink r:id="rId10">
        <w:r>
          <w:rPr>
            <w:color w:val="0000EE"/>
            <w:u w:val="single"/>
          </w:rPr>
          <w:t>https://bianet.org/haber/gurlekten-lgbti-operasyonlarina-aile-ve-toplum-duzeni-gerekcesi-323415</w:t>
        </w:r>
      </w:hyperlink>
      <w:r>
        <w:t xml:space="preserve"> - On September 13, 2026, Justice Minister Akin Gürlek announced the 'Ailem Güvende' operations, which targeted LGBTQ+ associations and venues across 15 provinces. The operations resulted in legal actions against 162 individuals, nine associations, and 13 businesses. Gürlek stated that these operations were conducted in line with President Recep Tayyip Erdoğan's '2026–2035 Family and Population Decade' vision and the 2026/4 Presidential Decree, aiming to protect children, the family institution, and public order.</w:t>
      </w:r>
      <w:r/>
    </w:p>
    <w:p>
      <w:pPr>
        <w:pStyle w:val="ListNumber"/>
        <w:spacing w:line="240" w:lineRule="auto"/>
        <w:ind w:left="720"/>
      </w:pPr>
      <w:r/>
      <w:hyperlink r:id="rId11">
        <w:r>
          <w:rPr>
            <w:color w:val="0000EE"/>
            <w:u w:val="single"/>
          </w:rPr>
          <w:t>https://elpais.com/internacional/2026-09-17/el-gobierno-de-erdogan-desata-la-persecucion-contra-la-comunidad-lgtbiq-nos-han-convertido-en-el-enemigo-para-ocultar-los-problemas-de-turquia.html</w:t>
        </w:r>
      </w:hyperlink>
      <w:r>
        <w:t xml:space="preserve"> - In mid-September 2026, the Turkish government intensified its crackdown on the LGBTQ+ community, leading to mass detentions, the closure of associations, and censorship of content on social media and media outlets. Despite homosexuality being legal since 1858, the current administration launched this offensive under the pretext of protecting family values and public morals. Activists, such as Yıldız Tar, argue that this persecution serves as a smokescreen to divert attention from issues like the economic crisis and lack of public services. At least 116 people have been arrested, including prominent LGBTQ+ activists, with legal proceedings initiated against individuals, associations, and businesses. Justice Minister Akin Gürlek linked these actions to a family defense plan for the 2026-2035 period and proposed reforms to the penal code to criminalize behaviors contrary to biological gender. Human rights organizations and the European Commission have condemned the escalating repression. Tar warns that, despite the fear, the community will continue to fight and alerts to the risk of this authoritarian model spreading to other countries if not combated internationally.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yolculuk.org/15-ilde-ailem-guvende-operasyonlari-lgbti-dernekleri-ve-eglence-mekanlari-basildi/" TargetMode="External"/><Relationship Id="rId10" Type="http://schemas.openxmlformats.org/officeDocument/2006/relationships/hyperlink" Target="https://bianet.org/haber/gurlekten-lgbti-operasyonlarina-aile-ve-toplum-duzeni-gerekcesi-323415" TargetMode="External"/><Relationship Id="rId11" Type="http://schemas.openxmlformats.org/officeDocument/2006/relationships/hyperlink" Target="https://elpais.com/internacional/2026-09-17/el-gobierno-de-erdogan-desata-la-persecucion-contra-la-comunidad-lgtbiq-nos-han-convertido-en-el-enemigo-para-ocultar-los-problemas-de-turquia.html" TargetMode="External"/><Relationship Id="rId12" Type="http://schemas.openxmlformats.org/officeDocument/2006/relationships/hyperlink" Target="https://www.haberler.com/guncel/dem-partili-saki-den-ailem-guvende-operasyonlari-20246174-haberi/" TargetMode="External"/><Relationship Id="rId13" Type="http://schemas.openxmlformats.org/officeDocument/2006/relationships/hyperlink" Target="https://apnews.com/article/ac345b51d7594f7552ae52fd0e32a041" TargetMode="External"/><Relationship Id="rId14" Type="http://schemas.openxmlformats.org/officeDocument/2006/relationships/hyperlink" Target="https://elmuhabir.com/lgbt-cevrelerine-ailem-guvende-operasyonu" TargetMode="External"/><Relationship Id="rId15" Type="http://schemas.openxmlformats.org/officeDocument/2006/relationships/hyperlink" Target="https://www.cumhuriyet.com.tr/yazarlar/orsan-k-oymen/guvendeki-aile-25393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