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Family Law in North Carolina: Protecting Parents’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built by bisexual, pansexual and LGBTQ+ parents can face complicated legal questions in North Carolina, from custody after divorce to parentage through assisted reproduction. Understanding how courts approach these issues can help families protect the relationships that matter most, especially when biological links and legal recognition don't always line up.</w:t>
      </w:r>
      <w:r/>
    </w:p>
    <w:p>
      <w:pPr>
        <w:pStyle w:val="Heading2"/>
      </w:pPr>
      <w:r>
        <w:t>A family doesn't have to fit one old-fashioned template</w:t>
      </w:r>
      <w:r/>
    </w:p>
    <w:p>
      <w:r/>
      <w:r>
        <w:t>Family life rarely follows a neat blueprint, and the law is gradually catching up. Bisexual and pansexual parents may have children from a previous opposite-sex relationship, build a family with a same-sex partner, or become parents through donor conception, IVF or adoption.</w:t>
      </w:r>
      <w:r/>
    </w:p>
    <w:p>
      <w:r/>
      <w:r>
        <w:t xml:space="preserve">That variety can create uncertainty when a relationship ends. A former partner might focus on a parent's sexuality or new relationship, but North Carolina custody decisions are meant to centre on the child's welfare, safety and stability. Guidance from the National Center for Lesbian Rights also highlights how family structure and legal parentage can affect LGBTQ+ parents' rights. </w:t>
      </w:r>
      <w:hyperlink r:id="rId9">
        <w:r>
          <w:rPr>
            <w:color w:val="0000EE"/>
            <w:u w:val="single"/>
          </w:rPr>
          <w:t>[2]</w:t>
        </w:r>
      </w:hyperlink>
      <w:r/>
    </w:p>
    <w:p>
      <w:r/>
      <w:r>
        <w:t>The practical lesson is simple: a parent's identity alone shouldn't decide custody. What matters is how each adult cares for the child and supports a secure, healthy relationship.</w:t>
      </w:r>
      <w:r/>
    </w:p>
    <w:p>
      <w:pPr>
        <w:pStyle w:val="Heading2"/>
      </w:pPr>
      <w:r>
        <w:t>Can a same-sex relationship affect custody?</w:t>
      </w:r>
      <w:r/>
    </w:p>
    <w:p>
      <w:r/>
      <w:r>
        <w:t>A bisexual parent who divorces an opposite-sex spouse may later enter a same-sex relationship. That change can feel highly personal, but it doesn't automatically make the parent less suitable to share custody or provide a home.</w:t>
      </w:r>
      <w:r/>
    </w:p>
    <w:p>
      <w:r/>
      <w:r>
        <w:t xml:space="preserve">North Carolina family-law guidance says courts examine the child's best interests, including living arrangements, caregiving and any evidence affecting wellbeing. Lawyers who work with LGBTQ+ families similarly stress that assumptions about sexual orientation shouldn't replace clear evidence about a child's needs. </w:t>
      </w:r>
      <w:hyperlink r:id="rId10">
        <w:r>
          <w:rPr>
            <w:color w:val="0000EE"/>
            <w:u w:val="single"/>
          </w:rPr>
          <w:t>[4]</w:t>
        </w:r>
      </w:hyperlink>
      <w:r>
        <w:t xml:space="preserve"> </w:t>
      </w:r>
      <w:hyperlink r:id="rId11">
        <w:r>
          <w:rPr>
            <w:color w:val="0000EE"/>
            <w:u w:val="single"/>
          </w:rPr>
          <w:t>[5]</w:t>
        </w:r>
      </w:hyperlink>
      <w:r/>
    </w:p>
    <w:p>
      <w:r/>
      <w:r>
        <w:t>If a dispute develops, careful records can help. Keep communication focused on school, health, routines and practical care rather than allowing the argument to become a referendum on identity. It isn't glamorous advice, but calm documentation can be surprisingly valuable.</w:t>
      </w:r>
      <w:r/>
    </w:p>
    <w:p>
      <w:pPr>
        <w:pStyle w:val="Heading2"/>
      </w:pPr>
      <w:r>
        <w:t>Assisted reproduction can leave legal gaps</w:t>
      </w:r>
      <w:r/>
    </w:p>
    <w:p>
      <w:r/>
      <w:r>
        <w:t>Donor sperm, donor eggs and IVF have opened routes to parenthood for many couples, but the paperwork needs to be as thoughtful as the family plan. A non-biological parent may be deeply involved from pregnancy onwards and still face questions about formal legal status if the relationship breaks down.</w:t>
      </w:r>
      <w:r/>
    </w:p>
    <w:p>
      <w:r/>
      <w:r>
        <w:t xml:space="preserve">LGBTQ+ family-law organisations warn that parentage rules can vary depending on marriage, consent, adoption, birth records and the method used to conceive. </w:t>
      </w:r>
      <w:hyperlink r:id="rId9">
        <w:r>
          <w:rPr>
            <w:color w:val="0000EE"/>
            <w:u w:val="single"/>
          </w:rPr>
          <w:t>[2]</w:t>
        </w:r>
      </w:hyperlink>
      <w:r>
        <w:t xml:space="preserve"> </w:t>
      </w:r>
      <w:hyperlink r:id="rId12">
        <w:r>
          <w:rPr>
            <w:color w:val="0000EE"/>
            <w:u w:val="single"/>
          </w:rPr>
          <w:t>[6]</w:t>
        </w:r>
      </w:hyperlink>
      <w:r>
        <w:t xml:space="preserve"> Older statutes can also sit awkwardly beside modern family arrangements, which is why relying on informal promises may leave everyone exposed.</w:t>
      </w:r>
      <w:r/>
    </w:p>
    <w:p>
      <w:r/>
      <w:r>
        <w:t>Before treatment begins, intended parents should discuss written consent, parentage orders, adoption where appropriate, birth-certificate arrangements and what happens if circumstances change. Specialist legal advice is particularly important when donors, surrogacy or more than two intended parents are involved.</w:t>
      </w:r>
      <w:r/>
    </w:p>
    <w:p>
      <w:pPr>
        <w:pStyle w:val="Heading2"/>
      </w:pPr>
      <w:r>
        <w:t>What rights does a non-biological parent have?</w:t>
      </w:r>
      <w:r/>
    </w:p>
    <w:p>
      <w:r/>
      <w:r>
        <w:t>Biology can be important in family law, but it isn't the only part of the story. A partner who has shared daily care, made major parenting decisions and formed a strong bond with a child may have an argument for recognition, even without a genetic connection.</w:t>
      </w:r>
      <w:r/>
    </w:p>
    <w:p>
      <w:r/>
      <w:r>
        <w:t xml:space="preserve">That position isn't automatic. Legal parents generally have protected rights, while a non-parent may need to show a meaningful parent-child relationship and satisfy additional legal requirements before seeking custody or visitation. North Carolina family-law practitioners note that each case turns on its own history and the steps adults took to establish the relationship. </w:t>
      </w:r>
      <w:hyperlink r:id="rId11">
        <w:r>
          <w:rPr>
            <w:color w:val="0000EE"/>
            <w:u w:val="single"/>
          </w:rPr>
          <w:t>[5]</w:t>
        </w:r>
      </w:hyperlink>
      <w:r>
        <w:t xml:space="preserve"> </w:t>
      </w:r>
      <w:hyperlink r:id="rId13">
        <w:r>
          <w:rPr>
            <w:color w:val="0000EE"/>
            <w:u w:val="single"/>
          </w:rPr>
          <w:t>[7]</w:t>
        </w:r>
      </w:hyperlink>
      <w:r/>
    </w:p>
    <w:p>
      <w:r/>
      <w:r>
        <w:t>Evidence might include school and medical records, shared household responsibilities, financial support, photographs and messages showing the person's consistent parenting role. None of this replaces formal legal status, but it can help explain the reality of family life when a court is asked to look beyond a birth certificate.</w:t>
      </w:r>
      <w:r/>
    </w:p>
    <w:p>
      <w:pPr>
        <w:pStyle w:val="Heading2"/>
      </w:pPr>
      <w:r>
        <w:t>Legal clarity is easier before a dispute</w:t>
      </w:r>
      <w:r/>
    </w:p>
    <w:p>
      <w:r/>
      <w:r>
        <w:t>The best time to address parentage is usually while everyone is getting along. Adoption, co-parenting agreements, assisted-reproduction documentation and other legal steps can feel unnecessary during a happy chapter, yet they may provide crucial protection later.</w:t>
      </w:r>
      <w:r/>
    </w:p>
    <w:p>
      <w:r/>
      <w:r>
        <w:t xml:space="preserve">LGBTQ+ family-law resources advise parents to think ahead about custody, decision-making, financial responsibilities and what happens if a partnership ends. </w:t>
      </w:r>
      <w:hyperlink r:id="rId14">
        <w:r>
          <w:rPr>
            <w:color w:val="0000EE"/>
            <w:u w:val="single"/>
          </w:rPr>
          <w:t>[3]</w:t>
        </w:r>
      </w:hyperlink>
      <w:r>
        <w:t xml:space="preserve"> </w:t>
      </w:r>
      <w:hyperlink r:id="rId12">
        <w:r>
          <w:rPr>
            <w:color w:val="0000EE"/>
            <w:u w:val="single"/>
          </w:rPr>
          <w:t>[6]</w:t>
        </w:r>
      </w:hyperlink>
      <w:r>
        <w:t xml:space="preserve"> A written plan can't predict every argument, but it can reduce ambiguity when emotions are running high.</w:t>
      </w:r>
      <w:r/>
    </w:p>
    <w:p>
      <w:r/>
      <w:r>
        <w:t>For bisexual and pansexual parents, that forward planning matters because a family may move through several legal categories over time, particularly after divorce, remarriage or a new partnership. The paperwork may be dull, but stable recognition can give children and caregivers something much more valuable: continuity.</w:t>
      </w:r>
      <w:r/>
    </w:p>
    <w:p>
      <w:r/>
      <w:r>
        <w:t>Children benefit most when the adults around them focus on dependable care rather than labels. Families considering assisted reproduction, adoption, custody or separation should seek advice tailored to North Carolina law before making decisions that are difficult to unwind.</w:t>
      </w:r>
      <w:r/>
    </w:p>
    <w:p>
      <w:r/>
      <w:r>
        <w:t>Explore the legal options that best protect the family you've built.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4">
        <w:r>
          <w:rPr>
            <w:color w:val="0000EE"/>
            <w:u w:val="single"/>
          </w:rPr>
          <w:t>[3]</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14">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https://www.northcarolinadivorcelawyersblog.com/bisexual-awareness-week-family-law-challenges-for-bi-and-pan-parents/</w:t>
        </w:r>
      </w:hyperlink>
      <w:r>
        <w:t xml:space="preserve"> - Please view link - unable to able to access data</w:t>
      </w:r>
      <w:r/>
    </w:p>
    <w:p>
      <w:pPr>
        <w:pStyle w:val="ListNumber"/>
        <w:spacing w:line="240" w:lineRule="auto"/>
        <w:ind w:left="720"/>
      </w:pPr>
      <w:r/>
      <w:hyperlink r:id="rId9">
        <w:r>
          <w:rPr>
            <w:color w:val="0000EE"/>
            <w:u w:val="single"/>
          </w:rPr>
          <w:t>https://www.nclrights.org/our-work/relationships-family/parenting/</w:t>
        </w:r>
      </w:hyperlink>
      <w:r>
        <w:t xml:space="preserve"> - The National Center for Lesbian Rights (NCLR) advocates for the rights of LGBTQ parents and their children, addressing issues such as assisted reproduction, adoption, and custody. They work to ensure that LGBTQ families are fully recognised under the law, including those formed through assisted reproductive technology. NCLR also represents LGBTQ parents facing discrimination based solely on their gender or sexual orientation, and their Transgender Youth Project works to protect transgender and gender nonconforming children whose parents do not agree to affirm their identities.</w:t>
      </w:r>
      <w:r/>
    </w:p>
    <w:p>
      <w:pPr>
        <w:pStyle w:val="ListNumber"/>
        <w:spacing w:line="240" w:lineRule="auto"/>
        <w:ind w:left="720"/>
      </w:pPr>
      <w:r/>
      <w:hyperlink r:id="rId14">
        <w:r>
          <w:rPr>
            <w:color w:val="0000EE"/>
            <w:u w:val="single"/>
          </w:rPr>
          <w:t>https://texaslawhelp.org/article/lgbtqia-parental-rights</w:t>
        </w:r>
      </w:hyperlink>
      <w:r>
        <w:t xml:space="preserve"> - This article from TexasLawHelp.org discusses the legal rights of LGBTQIA+ parents in Texas, covering topics such as assisted reproductive technology, adoption, custody, and challenges faced in the family law system. It provides information on establishing parental rights, assisted reproductive technology, adoption, parenting orders, and child custody disputes, offering guidance for LGBTQIA+ individuals and couples navigating family law matters.</w:t>
      </w:r>
      <w:r/>
    </w:p>
    <w:p>
      <w:pPr>
        <w:pStyle w:val="ListNumber"/>
        <w:spacing w:line="240" w:lineRule="auto"/>
        <w:ind w:left="720"/>
      </w:pPr>
      <w:r/>
      <w:hyperlink r:id="rId10">
        <w:r>
          <w:rPr>
            <w:color w:val="0000EE"/>
            <w:u w:val="single"/>
          </w:rPr>
          <w:t>https://divorce.law/guides/same-sex-divorce/north-carolina/</w:t>
        </w:r>
      </w:hyperlink>
      <w:r>
        <w:t xml:space="preserve"> - This comprehensive legal guide on same-sex divorce in North Carolina addresses child custody for same-sex parents, noting that North Carolina courts follow the 'best interests of the child' standard. It highlights that same-sex parents receive equal legal treatment when both are legal parents through birth, adoption, or assisted reproduction. However, non-biological and non-adoptive parents face significant risks because North Carolina does not recognise de facto parentage, and custody may be denied if legal parentage was never established.</w:t>
      </w:r>
      <w:r/>
    </w:p>
    <w:p>
      <w:pPr>
        <w:pStyle w:val="ListNumber"/>
        <w:spacing w:line="240" w:lineRule="auto"/>
        <w:ind w:left="720"/>
      </w:pPr>
      <w:r/>
      <w:hyperlink r:id="rId11">
        <w:r>
          <w:rPr>
            <w:color w:val="0000EE"/>
            <w:u w:val="single"/>
          </w:rPr>
          <w:t>https://www.woodrufflawfirm.com/practice-areas/lgbtqia-same-sex-family-law/</w:t>
        </w:r>
      </w:hyperlink>
      <w:r>
        <w:t xml:space="preserve"> - Woodruff Family Law Group offers legal services to LGBTQIA+ individuals and same-sex couples in North Carolina, including divorce, parenting, adoption, and protecting family rights. They assist with child custody and visitation, legal and physical custody, parentage disputes, rights of biological and non-biological parents, children conceived through assisted reproduction, donor-conceived children, existing adoption decrees, interstate custody issues, and parenting agreements and custody orders. They emphasise the importance of establishing and protecting legal parental rights before disputes arise.</w:t>
      </w:r>
      <w:r/>
    </w:p>
    <w:p>
      <w:pPr>
        <w:pStyle w:val="ListNumber"/>
        <w:spacing w:line="240" w:lineRule="auto"/>
        <w:ind w:left="720"/>
      </w:pPr>
      <w:r/>
      <w:hyperlink r:id="rId12">
        <w:r>
          <w:rPr>
            <w:color w:val="0000EE"/>
            <w:u w:val="single"/>
          </w:rPr>
          <w:t>https://villagelawgroup.com/lgbtq-family-law</w:t>
        </w:r>
      </w:hyperlink>
      <w:r>
        <w:t xml:space="preserve"> - Village Law Group serves LGBTQ+ individuals, couples, and families throughout North Carolina, focusing on protecting parental rights and ensuring lasting legal security. They offer legal tools such as known donor agreements, which establish the rights, responsibilities, and expectations of everyone involved when using a known sperm, egg, or embryo donor. They also assist with parentage, which establishes the legal parent-child relationship and helps protect parental rights, and other legal services tailored to the unique family-building journey of LGBTQ+ families.</w:t>
      </w:r>
      <w:r/>
    </w:p>
    <w:p>
      <w:pPr>
        <w:pStyle w:val="ListNumber"/>
        <w:spacing w:line="240" w:lineRule="auto"/>
        <w:ind w:left="720"/>
      </w:pPr>
      <w:r/>
      <w:hyperlink r:id="rId13">
        <w:r>
          <w:rPr>
            <w:color w:val="0000EE"/>
            <w:u w:val="single"/>
          </w:rPr>
          <w:t>https://wakefamilylawgroup.com/other-family-law-matters/lgbt-families/</w:t>
        </w:r>
      </w:hyperlink>
      <w:r>
        <w:t xml:space="preserve"> - Wake Family Law Group works with same-sex couples and other members of the LGBTQIA+ community on a full range of family law matters, including divorce, adoption, parentage, surrogacy, agreements, alimony, child support, and custody. They assist with same-sex marriage, LGBTQIA+ adoption and parentage, LGBTQIA+ child custody in North Carolina, and other family law matters affecting LGBTQIA+ families. They emphasise the importance of parenting agreements created during the relationship, which can be instrumental in guiding judicial decisions if custody disputes arise in the future.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clrights.org/our-work/relationships-family/parenting/" TargetMode="External"/><Relationship Id="rId10" Type="http://schemas.openxmlformats.org/officeDocument/2006/relationships/hyperlink" Target="https://divorce.law/guides/same-sex-divorce/north-carolina/" TargetMode="External"/><Relationship Id="rId11" Type="http://schemas.openxmlformats.org/officeDocument/2006/relationships/hyperlink" Target="https://www.woodrufflawfirm.com/practice-areas/lgbtqia-same-sex-family-law/" TargetMode="External"/><Relationship Id="rId12" Type="http://schemas.openxmlformats.org/officeDocument/2006/relationships/hyperlink" Target="https://villagelawgroup.com/lgbtq-family-law" TargetMode="External"/><Relationship Id="rId13" Type="http://schemas.openxmlformats.org/officeDocument/2006/relationships/hyperlink" Target="https://wakefamilylawgroup.com/other-family-law-matters/lgbt-families/" TargetMode="External"/><Relationship Id="rId14" Type="http://schemas.openxmlformats.org/officeDocument/2006/relationships/hyperlink" Target="https://texaslawhelp.org/article/lgbtqia-parental-rights" TargetMode="External"/><Relationship Id="rId15" Type="http://schemas.openxmlformats.org/officeDocument/2006/relationships/hyperlink" Target="https://www.northcarolinadivorcelawyersblog.com/bisexual-awareness-week-family-law-challenges-for-bi-and-pan-par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