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Liverpool queer arts festival events to see in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Liverpool is getting ready for Homotopia 2026, a vibrant queer arts festival running from 17 October to 1 December. With theatre, vogue, cinema, nightlife and tributes to April Ashley spread across Liverpool and Port Sunlight, this year's theme, "We Come Together", feels both celebratory and quietly defiant.</w:t>
      </w:r>
      <w:r/>
    </w:p>
    <w:p>
      <w:pPr>
        <w:pStyle w:val="Heading2"/>
      </w:pPr>
      <w:r>
        <w:t>Essential takeaways</w:t>
      </w:r>
      <w:r/>
      <w:r/>
    </w:p>
    <w:p>
      <w:pPr>
        <w:pStyle w:val="ListBullet"/>
        <w:spacing w:line="240" w:lineRule="auto"/>
        <w:ind w:left="720"/>
      </w:pPr>
      <w:r/>
      <w:r>
        <w:rPr>
          <w:b/>
        </w:rPr>
        <w:t>A long-running festival:</w:t>
      </w:r>
      <w:r>
        <w:t xml:space="preserve"> Homotopia returns for its 22nd year with a packed autumn programme.</w:t>
      </w:r>
      <w:r/>
    </w:p>
    <w:p>
      <w:pPr>
        <w:pStyle w:val="ListBullet"/>
        <w:spacing w:line="240" w:lineRule="auto"/>
        <w:ind w:left="720"/>
      </w:pPr>
      <w:r/>
      <w:r>
        <w:rPr>
          <w:b/>
        </w:rPr>
        <w:t>Many venues, one city-wide mood:</w:t>
      </w:r>
      <w:r>
        <w:t xml:space="preserve"> Events span galleries, theatres, cinemas, clubs and community spaces across Liverpool and nearby Port Sunlight.</w:t>
      </w:r>
      <w:r/>
    </w:p>
    <w:p>
      <w:pPr>
        <w:pStyle w:val="ListBullet"/>
        <w:spacing w:line="240" w:lineRule="auto"/>
        <w:ind w:left="720"/>
      </w:pPr>
      <w:r/>
      <w:r>
        <w:rPr>
          <w:b/>
        </w:rPr>
        <w:t>A strong opening night:</w:t>
      </w:r>
      <w:r>
        <w:t xml:space="preserve"> House of Suarez marks its 20th anniversary with a high-energy vogue and runway spectacular.</w:t>
      </w:r>
      <w:r/>
    </w:p>
    <w:p>
      <w:pPr>
        <w:pStyle w:val="ListBullet"/>
        <w:spacing w:line="240" w:lineRule="auto"/>
        <w:ind w:left="720"/>
      </w:pPr>
      <w:r/>
      <w:r>
        <w:rPr>
          <w:b/>
        </w:rPr>
        <w:t>History is central:</w:t>
      </w:r>
      <w:r>
        <w:t xml:space="preserve"> Screenings and discussions explore queer heritage, Section 28 and the experiences of younger LGBTQIA+ people.</w:t>
      </w:r>
      <w:r/>
    </w:p>
    <w:p>
      <w:pPr>
        <w:pStyle w:val="ListBullet"/>
        <w:spacing w:line="240" w:lineRule="auto"/>
        <w:ind w:left="720"/>
      </w:pPr>
      <w:r/>
      <w:r>
        <w:rPr>
          <w:b/>
        </w:rPr>
        <w:t>April Ashley remembered:</w:t>
      </w:r>
      <w:r>
        <w:t xml:space="preserve"> A special Transgender Day of Remembrance event includes a screening of </w:t>
      </w:r>
      <w:r>
        <w:rPr>
          <w:i/>
        </w:rPr>
        <w:t>Enigma</w:t>
      </w:r>
      <w:r>
        <w:t xml:space="preserve"> and a walk to Ashley's grave in Crosby.</w:t>
      </w:r>
      <w:r/>
      <w:r/>
    </w:p>
    <w:p>
      <w:pPr>
        <w:pStyle w:val="Heading2"/>
      </w:pPr>
      <w:r>
        <w:t>Homotopia 2026 brings queer creativity across Liverpool</w:t>
      </w:r>
      <w:r/>
    </w:p>
    <w:p>
      <w:r/>
      <w:r>
        <w:t>Liverpool's autumn arts calendar is about to acquire a particularly bold splash of colour. Homotopia 2026 will bring performances, films, club nights and community events to venues including the Museum of Liverpool, Unity Theatre, Bluecoat, FACT and the Invisible Wind Factory.</w:t>
      </w:r>
      <w:r/>
    </w:p>
    <w:p>
      <w:r/>
      <w:r>
        <w:t>The festival's "We Come Together" theme is more than a neat slogan. Homotopia describes its work as a space for connection, challenge and celebration, and that balance runs through the programme. There are serious historical subjects, certainly, but also plenty of glitter, music, laughter and the kind of joyful collective energy that makes a night out linger in the memory.</w:t>
      </w:r>
      <w:r/>
    </w:p>
    <w:p>
      <w:r/>
      <w:r>
        <w:t>According to Homotopia, the festival has spent more than two decades supporting queer artists and creating platforms for LGBTQIA+ voices. That makes the 2026 edition feel less like a one-off cultural event and more like an ongoing conversation with the city.</w:t>
      </w:r>
      <w:r/>
    </w:p>
    <w:p>
      <w:pPr>
        <w:pStyle w:val="Heading2"/>
      </w:pPr>
      <w:r>
        <w:t>House of Suarez opens the festival in full runway style</w:t>
      </w:r>
      <w:r/>
    </w:p>
    <w:p>
      <w:r/>
      <w:r>
        <w:t>The festival begins on 17 October with House of Suarez's 20th Anniversary RUNWAY at the Invisible Wind Factory. Expect vogue, fashion and theatrical spectacle, with the Liverpool collective celebrating two decades of creative work.</w:t>
      </w:r>
      <w:r/>
    </w:p>
    <w:p>
      <w:r/>
      <w:r>
        <w:t>It's a smart opening choice. House of Suarez brings the kind of immediate visual drama that can turn an ordinary Saturday night into a full production, while its anniversary gives the event an extra sense of occasion. If you're looking for one of the best Homotopia 2026 events for fashion, dance and nightlife, this is an obvious place to start.</w:t>
      </w:r>
      <w:r/>
    </w:p>
    <w:p>
      <w:r/>
      <w:r>
        <w:t>The wider programme keeps that performance-led momentum going. Thick &amp; Tight, Fag Packet and Fatt Butcher all feature, offering sharply observed, often playful work that explores bodies, identity and social expectations without losing its sense of fun.</w:t>
      </w:r>
      <w:r/>
    </w:p>
    <w:p>
      <w:pPr>
        <w:pStyle w:val="Heading2"/>
      </w:pPr>
      <w:r>
        <w:t>Theatre, film and queer history take centre stage</w:t>
      </w:r>
      <w:r/>
    </w:p>
    <w:p>
      <w:r/>
      <w:r>
        <w:t xml:space="preserve">Theatre fans have several strong options, including Thick &amp; Tight's </w:t>
      </w:r>
      <w:r>
        <w:rPr>
          <w:i/>
        </w:rPr>
        <w:t>Natural Behaviour</w:t>
      </w:r>
      <w:r>
        <w:t xml:space="preserve">, Fag Packet's </w:t>
      </w:r>
      <w:r>
        <w:rPr>
          <w:i/>
        </w:rPr>
        <w:t>DYKE Systems Ltd</w:t>
      </w:r>
      <w:r>
        <w:t xml:space="preserve"> and Fatt Butcher's </w:t>
      </w:r>
      <w:r>
        <w:rPr>
          <w:i/>
        </w:rPr>
        <w:t>Congregation</w:t>
      </w:r>
      <w:r>
        <w:t>. Their presence gives the festival a broad performance range, from comic and physical work to more pointed examinations of queer life.</w:t>
      </w:r>
      <w:r/>
    </w:p>
    <w:p>
      <w:r/>
      <w:r>
        <w:t xml:space="preserve">Cinema and archive material add another layer. </w:t>
      </w:r>
      <w:r>
        <w:rPr>
          <w:i/>
        </w:rPr>
        <w:t>First Take 40 ... And Queer!</w:t>
      </w:r>
      <w:r>
        <w:t xml:space="preserve"> and </w:t>
      </w:r>
      <w:r>
        <w:rPr>
          <w:i/>
        </w:rPr>
        <w:t>Project Triangle at 17: Young Queer and Still Here</w:t>
      </w:r>
      <w:r>
        <w:t xml:space="preserve"> look towards queer representation and youth experience, while the programme also remembers the impact of Section 28.</w:t>
      </w:r>
      <w:r/>
    </w:p>
    <w:p>
      <w:r/>
      <w:r>
        <w:t>That mix matters because queer culture isn't only about what happens next. It also involves recovering stories, protecting memories and asking who was allowed to be visible in the first place. A good festival can make those questions feel approachable rather than like homework, and Homotopia's mixture of screenings and live events should help.</w:t>
      </w:r>
      <w:r/>
    </w:p>
    <w:p>
      <w:pPr>
        <w:pStyle w:val="Heading2"/>
      </w:pPr>
      <w:r>
        <w:t>A month of queer nightlife keeps the lights on</w:t>
      </w:r>
      <w:r/>
    </w:p>
    <w:p>
      <w:r/>
      <w:r>
        <w:t>For visitors who prefer their culture with a bassline, Homotopia has planned a substantial nightlife strand. EAT Me Collective, Noiregaze, Protect Scouse Dolls, Sonic Yootha and PINK SUITS' Queer Cxntry Burnin' Daylight are all part of the programme.</w:t>
      </w:r>
      <w:r/>
    </w:p>
    <w:p>
      <w:r/>
      <w:r>
        <w:t>The nightlife events also underline how wide the festival's idea of community is. There isn't one correct way to take part, and the programme moves between club spaces, performance venues, cinemas and quieter commemorative gatherings.</w:t>
      </w:r>
      <w:r/>
    </w:p>
    <w:p>
      <w:r/>
      <w:r>
        <w:t>If you're planning several events, check locations and start times carefully. The festival is spread across Liverpool, with one event in Port Sunlight and another in Crosby, so a little forward planning will make the difference between an easy evening and a frantic dash across Merseyside.</w:t>
      </w:r>
      <w:r/>
    </w:p>
    <w:p>
      <w:pPr>
        <w:pStyle w:val="Heading2"/>
      </w:pPr>
      <w:r>
        <w:t>April Ashley's legacy receives a poignant tribute</w:t>
      </w:r>
      <w:r/>
    </w:p>
    <w:p>
      <w:r/>
      <w:r>
        <w:t xml:space="preserve">One of the programme's most moving moments comes on 20 November, when Homotopia marks Transgender Day of Remembrance with a screening of </w:t>
      </w:r>
      <w:r>
        <w:rPr>
          <w:i/>
        </w:rPr>
        <w:t>Enigma</w:t>
      </w:r>
      <w:r>
        <w:t xml:space="preserve"> at Crosby Library, followed by a walk to April Ashley's grave.</w:t>
      </w:r>
      <w:r/>
    </w:p>
    <w:p>
      <w:r/>
      <w:r>
        <w:t>Ashley, who was born in Liverpool, became a model and a pioneering trans public figure at a time when open discussion of transgender lives was far more restricted. Honouring her during the festival connects local history with the present-day fight for recognition and dignity.</w:t>
      </w:r>
      <w:r/>
    </w:p>
    <w:p>
      <w:r/>
      <w:r>
        <w:t>The tribute is likely to feel especially powerful because it isn't confined to a stage. A film screening followed by a walk turns remembrance into a shared act, giving audiences time to reflect together rather than simply moving on to the next item in a listings guide.</w:t>
      </w:r>
      <w:r/>
    </w:p>
    <w:p>
      <w:pPr>
        <w:pStyle w:val="Heading2"/>
      </w:pPr>
      <w:r>
        <w:t>How to plan your Homotopia 2026 visit</w:t>
      </w:r>
      <w:r/>
    </w:p>
    <w:p>
      <w:r/>
      <w:r>
        <w:t>Homotopia runs from 17 October to 1 December 2026, with events distributed across multiple venues. The programme includes the opening runway, theatre, cinema, nightlife, a cookery book club at the movies, a vigil for World AIDS Day and youth-focused work.</w:t>
      </w:r>
      <w:r/>
    </w:p>
    <w:p>
      <w:r/>
      <w:r>
        <w:t>Start by choosing the mood you want. For spectacle, book House of Suarez; for theatre, look at Thick &amp; Tight, Fag Packet or Fatt Butcher; for history, consider the April Ashley tribute and the queer film events. Those travelling from outside Liverpool should also allow time for transport between venues, particularly on evenings with more than one event nearby.</w:t>
      </w:r>
      <w:r/>
    </w:p>
    <w:p>
      <w:r/>
      <w:r>
        <w:t>The festival's strongest quality may be its refusal to separate celebration from remembrance. You can come for the music and stay for the stories, or arrive curious and leave with a fuller sense of Liverpool's queer cultural landscape. Either way, it's a programme with plenty of heart.</w:t>
      </w:r>
      <w:r/>
    </w:p>
    <w:p>
      <w:r/>
      <w:r>
        <w:t>It's a city-wide celebration where performance, memory and community meet.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1">
        <w:r>
          <w:rPr>
            <w:color w:val="0000EE"/>
            <w:u w:val="single"/>
          </w:rPr>
          <w:t>[3]</w:t>
        </w:r>
      </w:hyperlink>
      <w:r>
        <w:t xml:space="preserve">- Paragraph 6: </w:t>
      </w:r>
      <w:hyperlink r:id="rId10">
        <w:r>
          <w:rPr>
            <w:color w:val="0000EE"/>
            <w:u w:val="single"/>
          </w:rPr>
          <w:t>[2]</w:t>
        </w:r>
      </w:hyperlink>
      <w:r>
        <w:t xml:space="preserve">, </w:t>
      </w:r>
      <w:hyperlink r:id="rId13">
        <w:r>
          <w:rPr>
            <w:color w:val="0000EE"/>
            <w:u w:val="single"/>
          </w:rPr>
          <w:t>[4]</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Paragraph 9: </w:t>
      </w:r>
      <w:hyperlink r:id="rId10">
        <w:r>
          <w:rPr>
            <w:color w:val="0000EE"/>
            <w:u w:val="single"/>
          </w:rPr>
          <w:t>[2]</w:t>
        </w:r>
      </w:hyperlink>
      <w:r>
        <w:t xml:space="preserve">, </w:t>
      </w:r>
      <w:hyperlink r:id="rId13">
        <w:r>
          <w:rPr>
            <w:color w:val="0000EE"/>
            <w:u w:val="single"/>
          </w:rPr>
          <w:t>[4]</w:t>
        </w:r>
      </w:hyperlink>
      <w:r>
        <w:t xml:space="preserve">- Paragraph 10: </w:t>
      </w:r>
      <w:hyperlink r:id="rId10">
        <w:r>
          <w:rPr>
            <w:color w:val="0000EE"/>
            <w:u w:val="single"/>
          </w:rPr>
          <w:t>[2]</w:t>
        </w:r>
      </w:hyperlink>
      <w:r>
        <w:t xml:space="preserve">, </w:t>
      </w:r>
      <w:hyperlink r:id="rId15">
        <w:r>
          <w:rPr>
            <w:color w:val="0000EE"/>
            <w:u w:val="single"/>
          </w:rPr>
          <w:t>[6]</w:t>
        </w:r>
      </w:hyperlink>
      <w:r>
        <w:t xml:space="preserve">- Paragraph 11: </w:t>
      </w:r>
      <w:hyperlink r:id="rId10">
        <w:r>
          <w:rPr>
            <w:color w:val="0000EE"/>
            <w:u w:val="single"/>
          </w:rPr>
          <w:t>[2]</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2">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[2]</w:t>
        </w:r>
      </w:hyperlink>
      <w:r>
        <w:t xml:space="preserve">, </w:t>
      </w:r>
      <w:hyperlink r:id="rId11">
        <w:r>
          <w:rPr>
            <w:color w:val="0000EE"/>
            <w:u w:val="single"/>
          </w:rPr>
          <w:t>[3]</w:t>
        </w:r>
      </w:hyperlink>
      <w:r>
        <w:t xml:space="preserve">- Paragraph 15: </w:t>
      </w:r>
      <w:hyperlink r:id="rId10">
        <w:r>
          <w:rPr>
            <w:color w:val="0000EE"/>
            <w:u w:val="single"/>
          </w:rPr>
          <w:t>[2]</w:t>
        </w:r>
      </w:hyperlink>
      <w:r>
        <w:t xml:space="preserve">, </w:t>
      </w:r>
      <w:hyperlink r:id="rId13">
        <w:r>
          <w:rPr>
            <w:color w:val="0000EE"/>
            <w:u w:val="single"/>
          </w:rPr>
          <w:t>[4]</w:t>
        </w:r>
      </w:hyperlink>
      <w:r>
        <w:t xml:space="preserve">- Paragraph 16: </w:t>
      </w:r>
      <w:hyperlink r:id="rId10">
        <w:r>
          <w:rPr>
            <w:color w:val="0000EE"/>
            <w:u w:val="single"/>
          </w:rPr>
          <w:t>[2]</w:t>
        </w:r>
      </w:hyperlink>
      <w:r>
        <w:t xml:space="preserve">, </w:t>
      </w:r>
      <w:hyperlink r:id="rId14">
        <w:r>
          <w:rPr>
            <w:color w:val="0000EE"/>
            <w:u w:val="single"/>
          </w:rPr>
          <w:t>[5]</w:t>
        </w:r>
      </w:hyperlink>
      <w:r>
        <w:t xml:space="preserve">- Paragraph 17: </w:t>
      </w:r>
      <w:hyperlink r:id="rId10">
        <w:r>
          <w:rPr>
            <w:color w:val="0000EE"/>
            <w:u w:val="single"/>
          </w:rPr>
          <w:t>[2]</w:t>
        </w:r>
      </w:hyperlink>
      <w:r>
        <w:t xml:space="preserve">, </w:t>
      </w:r>
      <w:hyperlink r:id="rId12">
        <w:r>
          <w:rPr>
            <w:color w:val="0000EE"/>
            <w:u w:val="single"/>
          </w:rPr>
          <w:t>[7]</w:t>
        </w:r>
      </w:hyperlink>
      <w:r>
        <w:t xml:space="preserve">- Paragraph 18: </w:t>
      </w:r>
      <w:hyperlink r:id="rId10">
        <w:r>
          <w:rPr>
            <w:color w:val="0000EE"/>
            <w:u w:val="single"/>
          </w:rPr>
          <w:t>[2]</w:t>
        </w:r>
      </w:hyperlink>
      <w:r>
        <w:t xml:space="preserve">, </w:t>
      </w:r>
      <w:hyperlink r:id="rId11">
        <w:r>
          <w:rPr>
            <w:color w:val="0000EE"/>
            <w:u w:val="single"/>
          </w:rPr>
          <w:t>[3]</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10">
        <w:r>
          <w:rPr>
            <w:color w:val="0000EE"/>
            <w:u w:val="single"/>
          </w:rPr>
          <w:t>[2]</w:t>
        </w:r>
      </w:hyperlink>
      <w:r>
        <w:t xml:space="preserve">, </w:t>
      </w:r>
      <w:hyperlink r:id="rId12">
        <w:r>
          <w:rPr>
            <w:color w:val="0000EE"/>
            <w:u w:val="single"/>
          </w:rPr>
          <w:t>[7]</w:t>
        </w:r>
      </w:hyperlink>
      <w:r>
        <w:t xml:space="preserve">- Paragraph 21: </w:t>
      </w:r>
      <w:hyperlink r:id="rId10">
        <w:r>
          <w:rPr>
            <w:color w:val="0000EE"/>
            <w:u w:val="single"/>
          </w:rPr>
          <w:t>[2]</w:t>
        </w:r>
      </w:hyperlink>
      <w:r>
        <w:t xml:space="preserve">, </w:t>
      </w:r>
      <w:hyperlink r:id="rId11">
        <w:r>
          <w:rPr>
            <w:color w:val="0000EE"/>
            <w:u w:val="single"/>
          </w:rPr>
          <w:t>[3]</w:t>
        </w:r>
      </w:hyperlink>
      <w:r>
        <w:t xml:space="preserve">- Paragraph 22: </w:t>
      </w:r>
      <w:hyperlink r:id="rId10">
        <w:r>
          <w:rPr>
            <w:color w:val="0000EE"/>
            <w:u w:val="single"/>
          </w:rPr>
          <w:t>[2]</w:t>
        </w:r>
      </w:hyperlink>
      <w:r>
        <w:t xml:space="preserve">, </w:t>
      </w:r>
      <w:hyperlink r:id="rId13">
        <w:r>
          <w:rPr>
            <w:color w:val="0000EE"/>
            <w:u w:val="single"/>
          </w:rPr>
          <w:t>[4]</w:t>
        </w:r>
      </w:hyperlink>
      <w:r>
        <w:t xml:space="preserve">- Paragraph 23: </w:t>
      </w:r>
      <w:hyperlink r:id="rId10">
        <w:r>
          <w:rPr>
            <w:color w:val="0000EE"/>
            <w:u w:val="single"/>
          </w:rPr>
          <w:t>[2]</w:t>
        </w:r>
      </w:hyperlink>
      <w:r>
        <w:t xml:space="preserve">, </w:t>
      </w:r>
      <w:hyperlink r:id="rId14">
        <w:r>
          <w:rPr>
            <w:color w:val="0000EE"/>
            <w:u w:val="single"/>
          </w:rPr>
          <w:t>[5]</w:t>
        </w:r>
      </w:hyperlink>
      <w:r>
        <w:t xml:space="preserve">- Paragraph 24: </w:t>
      </w:r>
      <w:hyperlink r:id="rId10">
        <w:r>
          <w:rPr>
            <w:color w:val="0000EE"/>
            <w:u w:val="single"/>
          </w:rPr>
          <w:t>[2]</w:t>
        </w:r>
      </w:hyperlink>
      <w:r>
        <w:t xml:space="preserve">, </w:t>
      </w:r>
      <w:hyperlink r:id="rId15">
        <w:r>
          <w:rPr>
            <w:color w:val="0000EE"/>
            <w:u w:val="single"/>
          </w:rPr>
          <w:t>[6]</w:t>
        </w:r>
      </w:hyperlink>
      <w:r>
        <w:t xml:space="preserve">- Paragraph 25: </w:t>
      </w:r>
      <w:hyperlink r:id="rId10">
        <w:r>
          <w:rPr>
            <w:color w:val="0000EE"/>
            <w:u w:val="single"/>
          </w:rPr>
          <w:t>[2]</w:t>
        </w:r>
      </w:hyperlink>
      <w:r>
        <w:t xml:space="preserve">, </w:t>
      </w:r>
      <w:hyperlink r:id="rId12">
        <w:r>
          <w:rPr>
            <w:color w:val="0000EE"/>
            <w:u w:val="single"/>
          </w:rPr>
          <w:t>[7]</w:t>
        </w:r>
      </w:hyperlink>
      <w:r>
        <w:t xml:space="preserve">- Paragraph 26: </w:t>
      </w:r>
      <w:hyperlink r:id="rId10">
        <w:r>
          <w:rPr>
            <w:color w:val="0000EE"/>
            <w:u w:val="single"/>
          </w:rPr>
          <w:t>[2]</w:t>
        </w:r>
      </w:hyperlink>
      <w:r>
        <w:t xml:space="preserve">, </w:t>
      </w:r>
      <w:hyperlink r:id="rId11">
        <w:r>
          <w:rPr>
            <w:color w:val="0000EE"/>
            <w:u w:val="single"/>
          </w:rPr>
          <w:t>[3]</w:t>
        </w:r>
      </w:hyperlink>
      <w:r>
        <w:t xml:space="preserve">- Paragraph 27: </w:t>
      </w:r>
      <w:hyperlink r:id="rId10">
        <w:r>
          <w:rPr>
            <w:color w:val="0000EE"/>
            <w:u w:val="single"/>
          </w:rPr>
          <w:t>[2]</w:t>
        </w:r>
      </w:hyperlink>
      <w:r>
        <w:t xml:space="preserve">, </w:t>
      </w:r>
      <w:hyperlink r:id="rId11">
        <w:r>
          <w:rPr>
            <w:color w:val="0000EE"/>
            <w:u w:val="single"/>
          </w:rPr>
          <w:t>[3]</w:t>
        </w:r>
      </w:hyperlink>
      <w:r>
        <w:t xml:space="preserve">- Paragraph 28: </w:t>
      </w:r>
      <w:hyperlink r:id="rId10">
        <w:r>
          <w:rPr>
            <w:color w:val="0000EE"/>
            <w:u w:val="single"/>
          </w:rPr>
          <w:t>[2]</w:t>
        </w:r>
      </w:hyperlink>
      <w:r>
        <w:t xml:space="preserve">, </w:t>
      </w:r>
      <w:hyperlink r:id="rId13">
        <w:r>
          <w:rPr>
            <w:color w:val="0000EE"/>
            <w:u w:val="single"/>
          </w:rPr>
          <w:t>[4]</w:t>
        </w:r>
      </w:hyperlink>
      <w:r>
        <w:t xml:space="preserve">- Paragraph 29: </w:t>
      </w:r>
      <w:hyperlink r:id="rId10">
        <w:r>
          <w:rPr>
            <w:color w:val="0000EE"/>
            <w:u w:val="single"/>
          </w:rPr>
          <w:t>[2]</w:t>
        </w:r>
      </w:hyperlink>
      <w:r>
        <w:t xml:space="preserve">, </w:t>
      </w:r>
      <w:hyperlink r:id="rId14">
        <w:r>
          <w:rPr>
            <w:color w:val="0000EE"/>
            <w:u w:val="single"/>
          </w:rPr>
          <w:t>[5]</w:t>
        </w:r>
      </w:hyperlink>
      <w:r>
        <w:t xml:space="preserve">- Paragraph 30: </w:t>
      </w:r>
      <w:hyperlink r:id="rId10">
        <w:r>
          <w:rPr>
            <w:color w:val="0000EE"/>
            <w:u w:val="single"/>
          </w:rPr>
          <w:t>[2]</w:t>
        </w:r>
      </w:hyperlink>
      <w:r>
        <w:t xml:space="preserve">, </w:t>
      </w:r>
      <w:hyperlink r:id="rId15">
        <w:r>
          <w:rPr>
            <w:color w:val="0000EE"/>
            <w:u w:val="single"/>
          </w:rPr>
          <w:t>[6]</w:t>
        </w:r>
      </w:hyperlink>
      <w:r>
        <w:t xml:space="preserve">- Paragraph 31: </w:t>
      </w:r>
      <w:hyperlink r:id="rId10">
        <w:r>
          <w:rPr>
            <w:color w:val="0000EE"/>
            <w:u w:val="single"/>
          </w:rPr>
          <w:t>[2]</w:t>
        </w:r>
      </w:hyperlink>
      <w:r>
        <w:t xml:space="preserve">, </w:t>
      </w:r>
      <w:hyperlink r:id="rId12">
        <w:r>
          <w:rPr>
            <w:color w:val="0000EE"/>
            <w:u w:val="single"/>
          </w:rPr>
          <w:t>[7]</w:t>
        </w:r>
      </w:hyperlink>
      <w:r>
        <w:t xml:space="preserve">- Paragraph 32: </w:t>
      </w:r>
      <w:hyperlink r:id="rId10">
        <w:r>
          <w:rPr>
            <w:color w:val="0000EE"/>
            <w:u w:val="single"/>
          </w:rPr>
          <w:t>[2]</w:t>
        </w:r>
      </w:hyperlink>
      <w:r>
        <w:t xml:space="preserve">, </w:t>
      </w:r>
      <w:hyperlink r:id="rId11">
        <w:r>
          <w:rPr>
            <w:color w:val="0000EE"/>
            <w:u w:val="single"/>
          </w:rPr>
          <w:t>[3]</w:t>
        </w:r>
      </w:hyperlink>
      <w:r>
        <w:t xml:space="preserve">- Paragraph 33: </w:t>
      </w:r>
      <w:hyperlink r:id="rId10">
        <w:r>
          <w:rPr>
            <w:color w:val="0000EE"/>
            <w:u w:val="single"/>
          </w:rPr>
          <w:t>[2]</w:t>
        </w:r>
      </w:hyperlink>
      <w:r>
        <w:t xml:space="preserve">, </w:t>
      </w:r>
      <w:hyperlink r:id="rId13">
        <w:r>
          <w:rPr>
            <w:color w:val="0000EE"/>
            <w:u w:val="single"/>
          </w:rPr>
          <w:t>[4]</w:t>
        </w:r>
      </w:hyperlink>
      <w:r>
        <w:t xml:space="preserve">- Paragraph 34: </w:t>
      </w:r>
      <w:hyperlink r:id="rId10">
        <w:r>
          <w:rPr>
            <w:color w:val="0000EE"/>
            <w:u w:val="single"/>
          </w:rPr>
          <w:t>[2]</w:t>
        </w:r>
      </w:hyperlink>
      <w:r>
        <w:t xml:space="preserve">, </w:t>
      </w:r>
      <w:hyperlink r:id="rId14">
        <w:r>
          <w:rPr>
            <w:color w:val="0000EE"/>
            <w:u w:val="single"/>
          </w:rPr>
          <w:t>[5]</w:t>
        </w:r>
      </w:hyperlink>
      <w:r>
        <w:t xml:space="preserve">- Paragraph 35: </w:t>
      </w:r>
      <w:hyperlink r:id="rId10">
        <w:r>
          <w:rPr>
            <w:color w:val="0000EE"/>
            <w:u w:val="single"/>
          </w:rPr>
          <w:t>[2]</w:t>
        </w:r>
      </w:hyperlink>
      <w:r>
        <w:t xml:space="preserve">, </w:t>
      </w:r>
      <w:hyperlink r:id="rId15">
        <w:r>
          <w:rPr>
            <w:color w:val="0000EE"/>
            <w:u w:val="single"/>
          </w:rPr>
          <w:t>[6]</w:t>
        </w:r>
      </w:hyperlink>
      <w:r>
        <w:t xml:space="preserve">- Paragraph 36: </w:t>
      </w:r>
      <w:hyperlink r:id="rId10">
        <w:r>
          <w:rPr>
            <w:color w:val="0000EE"/>
            <w:u w:val="single"/>
          </w:rPr>
          <w:t>[2]</w:t>
        </w:r>
      </w:hyperlink>
      <w:r>
        <w:t xml:space="preserve">, </w:t>
      </w:r>
      <w:hyperlink r:id="rId12">
        <w:r>
          <w:rPr>
            <w:color w:val="0000EE"/>
            <w:u w:val="single"/>
          </w:rPr>
          <w:t>[7]</w:t>
        </w:r>
      </w:hyperlink>
      <w:r>
        <w:t xml:space="preserve">- Paragraph 37: </w:t>
      </w:r>
      <w:hyperlink r:id="rId10">
        <w:r>
          <w:rPr>
            <w:color w:val="0000EE"/>
            <w:u w:val="single"/>
          </w:rPr>
          <w:t>[2]</w:t>
        </w:r>
      </w:hyperlink>
      <w:r>
        <w:t xml:space="preserve">, </w:t>
      </w:r>
      <w:hyperlink r:id="rId11">
        <w:r>
          <w:rPr>
            <w:color w:val="0000EE"/>
            <w:u w:val="single"/>
          </w:rPr>
          <w:t>[3]</w:t>
        </w:r>
      </w:hyperlink>
      <w:r>
        <w:t xml:space="preserve">- Paragraph 38: </w:t>
      </w:r>
      <w:hyperlink r:id="rId10">
        <w:r>
          <w:rPr>
            <w:color w:val="0000EE"/>
            <w:u w:val="single"/>
          </w:rPr>
          <w:t>[2]</w:t>
        </w:r>
      </w:hyperlink>
      <w:r>
        <w:t xml:space="preserve">, </w:t>
      </w:r>
      <w:hyperlink r:id="rId13">
        <w:r>
          <w:rPr>
            <w:color w:val="0000EE"/>
            <w:u w:val="single"/>
          </w:rPr>
          <w:t>[4]</w:t>
        </w:r>
      </w:hyperlink>
      <w:r>
        <w:t xml:space="preserve">- Paragraph 39: </w:t>
      </w:r>
      <w:hyperlink r:id="rId10">
        <w:r>
          <w:rPr>
            <w:color w:val="0000EE"/>
            <w:u w:val="single"/>
          </w:rPr>
          <w:t>[2]</w:t>
        </w:r>
      </w:hyperlink>
      <w:r>
        <w:t xml:space="preserve">, </w:t>
      </w:r>
      <w:hyperlink r:id="rId14">
        <w:r>
          <w:rPr>
            <w:color w:val="0000EE"/>
            <w:u w:val="single"/>
          </w:rPr>
          <w:t>[5]</w:t>
        </w:r>
      </w:hyperlink>
      <w:r>
        <w:t xml:space="preserve">- Paragraph 40: </w:t>
      </w:r>
      <w:hyperlink r:id="rId10">
        <w:r>
          <w:rPr>
            <w:color w:val="0000EE"/>
            <w:u w:val="single"/>
          </w:rPr>
          <w:t>[2]</w:t>
        </w:r>
      </w:hyperlink>
      <w:r>
        <w:t xml:space="preserve">, </w:t>
      </w:r>
      <w:hyperlink r:id="rId15">
        <w:r>
          <w:rPr>
            <w:color w:val="0000EE"/>
            <w:u w:val="single"/>
          </w:rPr>
          <w:t>[6]</w:t>
        </w:r>
      </w:hyperlink>
      <w:r>
        <w:t xml:space="preserve">- Paragraph 41: </w:t>
      </w:r>
      <w:hyperlink r:id="rId10">
        <w:r>
          <w:rPr>
            <w:color w:val="0000EE"/>
            <w:u w:val="single"/>
          </w:rPr>
          <w:t>[2]</w:t>
        </w:r>
      </w:hyperlink>
      <w:r>
        <w:t xml:space="preserve">, </w:t>
      </w:r>
      <w:hyperlink r:id="rId12">
        <w:r>
          <w:rPr>
            <w:color w:val="0000EE"/>
            <w:u w:val="single"/>
          </w:rPr>
          <w:t>[7]</w:t>
        </w:r>
      </w:hyperlink>
      <w:r>
        <w:t xml:space="preserve">- Paragraph 42: </w:t>
      </w:r>
      <w:hyperlink r:id="rId10">
        <w:r>
          <w:rPr>
            <w:color w:val="0000EE"/>
            <w:u w:val="single"/>
          </w:rPr>
          <w:t>[2]</w:t>
        </w:r>
      </w:hyperlink>
      <w:r>
        <w:t xml:space="preserve">, </w:t>
      </w:r>
      <w:hyperlink r:id="rId11">
        <w:r>
          <w:rPr>
            <w:color w:val="0000EE"/>
            <w:u w:val="single"/>
          </w:rPr>
          <w:t>[3]</w:t>
        </w:r>
      </w:hyperlink>
      <w:r>
        <w:t xml:space="preserve">- Paragraph 43: </w:t>
      </w:r>
      <w:hyperlink r:id="rId10">
        <w:r>
          <w:rPr>
            <w:color w:val="0000EE"/>
            <w:u w:val="single"/>
          </w:rPr>
          <w:t>[2]</w:t>
        </w:r>
      </w:hyperlink>
      <w:r>
        <w:t xml:space="preserve">, </w:t>
      </w:r>
      <w:hyperlink r:id="rId13">
        <w:r>
          <w:rPr>
            <w:color w:val="0000EE"/>
            <w:u w:val="single"/>
          </w:rPr>
          <w:t>[4]</w:t>
        </w:r>
      </w:hyperlink>
      <w:r>
        <w:t xml:space="preserve">- Paragraph 44: </w:t>
      </w:r>
      <w:hyperlink r:id="rId10">
        <w:r>
          <w:rPr>
            <w:color w:val="0000EE"/>
            <w:u w:val="single"/>
          </w:rPr>
          <w:t>[2]</w:t>
        </w:r>
      </w:hyperlink>
      <w:r>
        <w:t xml:space="preserve">, </w:t>
      </w:r>
      <w:hyperlink r:id="rId14">
        <w:r>
          <w:rPr>
            <w:color w:val="0000EE"/>
            <w:u w:val="single"/>
          </w:rPr>
          <w:t>[5]</w:t>
        </w:r>
      </w:hyperlink>
      <w:r>
        <w:t xml:space="preserve">- Paragraph 45: </w:t>
      </w:r>
      <w:hyperlink r:id="rId10">
        <w:r>
          <w:rPr>
            <w:color w:val="0000EE"/>
            <w:u w:val="single"/>
          </w:rPr>
          <w:t>[2]</w:t>
        </w:r>
      </w:hyperlink>
      <w:r>
        <w:t xml:space="preserve">, </w:t>
      </w:r>
      <w:hyperlink r:id="rId15">
        <w:r>
          <w:rPr>
            <w:color w:val="0000EE"/>
            <w:u w:val="single"/>
          </w:rPr>
          <w:t>[6]</w:t>
        </w:r>
      </w:hyperlink>
      <w:r>
        <w:t xml:space="preserve">- Paragraph 46: </w:t>
      </w:r>
      <w:hyperlink r:id="rId10">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https://www.attitude.co.uk/news/homotopia-2026-honours-april-ashley-22-years-534862/</w:t>
        </w:r>
      </w:hyperlink>
      <w:r>
        <w:t xml:space="preserve"> - Please view link - unable to able to access data</w:t>
      </w:r>
      <w:r/>
    </w:p>
    <w:p>
      <w:pPr>
        <w:pStyle w:val="ListNumber"/>
        <w:spacing w:line="240" w:lineRule="auto"/>
        <w:ind w:left="720"/>
      </w:pPr>
      <w:r/>
      <w:hyperlink r:id="rId10">
        <w:r>
          <w:rPr>
            <w:color w:val="0000EE"/>
            <w:u w:val="single"/>
          </w:rPr>
          <w:t>https://www.homotopia.net/homotopia-festival-2026-is-live-we-come-together/</w:t>
        </w:r>
      </w:hyperlink>
      <w:r>
        <w:t xml:space="preserve"> - Homotopia Festival 2026, themed 'We Come Together', is set to run from 17 October to 1 December 2026 in Liverpool. The festival will feature a diverse programme of performances, exhibitions, screenings, parties, and special events across various venues in the city. The opening event will celebrate House of Suarez's 20th anniversary with a spectacular runway show. The festival aims to bring together artists, audiences, and communities to celebrate queer creativity in all its forms.</w:t>
      </w:r>
      <w:r/>
    </w:p>
    <w:p>
      <w:pPr>
        <w:pStyle w:val="ListNumber"/>
        <w:spacing w:line="240" w:lineRule="auto"/>
        <w:ind w:left="720"/>
      </w:pPr>
      <w:r/>
      <w:hyperlink r:id="rId11">
        <w:r>
          <w:rPr>
            <w:color w:val="0000EE"/>
            <w:u w:val="single"/>
          </w:rPr>
          <w:t>https://www.homotopia.net/about/</w:t>
        </w:r>
      </w:hyperlink>
      <w:r>
        <w:t xml:space="preserve"> - Homotopia is the UK's longest-running LGBTQIA+ arts and culture festival, established in 2004. The organisation is dedicated to showcasing courageous art and amplifying untold stories from queer artists both locally and globally. Their mission is to create a future where LGBTQIA+ art and culture are celebrated beyond borders, with a focus on meaningful activism that transforms lives and dismantles prejudice. Homotopia stands in solidarity with all marginalised communities, queer and otherwise, across borders.</w:t>
      </w:r>
      <w:r/>
    </w:p>
    <w:p>
      <w:pPr>
        <w:pStyle w:val="ListNumber"/>
        <w:spacing w:line="240" w:lineRule="auto"/>
        <w:ind w:left="720"/>
      </w:pPr>
      <w:r/>
      <w:hyperlink r:id="rId13">
        <w:r>
          <w:rPr>
            <w:color w:val="0000EE"/>
            <w:u w:val="single"/>
          </w:rPr>
          <w:t>https://www.homotopia.net/events/pride-is-a-trans-led-protest/</w:t>
        </w:r>
      </w:hyperlink>
      <w:r>
        <w:t xml:space="preserve"> - The 'Pride is a Trans Led Protest!' exhibition, running from 23 April to 8 May 2026 at Lost Art Skate Shop in Liverpool, curates work from transgender rights activists, community groups, grassroots activism, and trans and queer artists. The exhibition commemorates the city's queerness and community, placing 2025 in a hyper-local and global context, including the weeks following the Supreme Court ruling, various protests, and moments of visibility, as well as the longer histories of trans activism culminating in Liverpool Pride's first trans-led march.</w:t>
      </w:r>
      <w:r/>
    </w:p>
    <w:p>
      <w:pPr>
        <w:pStyle w:val="ListNumber"/>
        <w:spacing w:line="240" w:lineRule="auto"/>
        <w:ind w:left="720"/>
      </w:pPr>
      <w:r/>
      <w:hyperlink r:id="rId14">
        <w:r>
          <w:rPr>
            <w:color w:val="0000EE"/>
            <w:u w:val="single"/>
          </w:rPr>
          <w:t>https://www.homotopia.net/events/pride-is-a-trans-led-protest-opening-night/</w:t>
        </w:r>
      </w:hyperlink>
      <w:r>
        <w:t xml:space="preserve"> - The opening night of the 'Pride is a Trans Led Protest!' exhibition is scheduled for 23 April 2026 at Lost Art Skate Shop in Liverpool. The event is free, with booking required. The exhibition curates work from transgender rights activists, community groups, grassroots activism, and trans and queer artists, commemorating the city's queerness and community. It places 2025 in a hyper-local and global context, including the weeks following the Supreme Court ruling, various protests, and moments of visibility, as well as the longer histories of trans activism culminating in Liverpool Pride's first trans-led march.</w:t>
      </w:r>
      <w:r/>
    </w:p>
    <w:p>
      <w:pPr>
        <w:pStyle w:val="ListNumber"/>
        <w:spacing w:line="240" w:lineRule="auto"/>
        <w:ind w:left="720"/>
      </w:pPr>
      <w:r/>
      <w:hyperlink r:id="rId15">
        <w:r>
          <w:rPr>
            <w:color w:val="0000EE"/>
            <w:u w:val="single"/>
          </w:rPr>
          <w:t>https://www.homotopia.net/events/pride-is-a-trans-led-protest-celebration-event/</w:t>
        </w:r>
      </w:hyperlink>
      <w:r>
        <w:t xml:space="preserve"> - The closing celebration of the 'Pride is a Trans Led Protest!' exhibition is set for 8 May 2026 at Lost Art Skate Shop in Liverpool. The event is free, with booking required. The exhibition centres trans voices, histories, and futures through art, activism, and community. It brings together work from trans rights activists, community groups, grassroots organisers, and trans and queer artists based in Liverpool and beyond, documenting a significant moment in time and reflecting on the ongoing challenges facing trans communities while celebrating trans people at the heart of Pride.</w:t>
      </w:r>
      <w:r/>
    </w:p>
    <w:p>
      <w:pPr>
        <w:pStyle w:val="ListNumber"/>
        <w:spacing w:line="240" w:lineRule="auto"/>
        <w:ind w:left="720"/>
      </w:pPr>
      <w:r/>
      <w:hyperlink r:id="rId12">
        <w:r>
          <w:rPr>
            <w:color w:val="0000EE"/>
            <w:u w:val="single"/>
          </w:rPr>
          <w:t>https://www.liverpoolphil.com/events/homotopia-2026-fatt-butchers-congregational/</w:t>
        </w:r>
      </w:hyperlink>
      <w:r>
        <w:t xml:space="preserve"> - Fatt Butcher's 'Congregational' is part concert, part communion, and part resurrection, inviting attendees to join the dance floor. The event is a ceremony for the nightclub, reminding attendees to keep on living. The show features a live choir of professional queer vocalists, a superstar DJ, and virtuosic piano accompaniment, with an original score blending house, trance, gospel, classical, and experimental music. The event is part of Homotopia Festival, with more details available at Homotopia.net.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news/homotopia-2026-honours-april-ashley-22-years-534862/" TargetMode="External"/><Relationship Id="rId10" Type="http://schemas.openxmlformats.org/officeDocument/2006/relationships/hyperlink" Target="https://www.homotopia.net/homotopia-festival-2026-is-live-we-come-together/" TargetMode="External"/><Relationship Id="rId11" Type="http://schemas.openxmlformats.org/officeDocument/2006/relationships/hyperlink" Target="https://www.homotopia.net/about/" TargetMode="External"/><Relationship Id="rId12" Type="http://schemas.openxmlformats.org/officeDocument/2006/relationships/hyperlink" Target="https://www.liverpoolphil.com/events/homotopia-2026-fatt-butchers-congregational/" TargetMode="External"/><Relationship Id="rId13" Type="http://schemas.openxmlformats.org/officeDocument/2006/relationships/hyperlink" Target="https://www.homotopia.net/events/pride-is-a-trans-led-protest/" TargetMode="External"/><Relationship Id="rId14" Type="http://schemas.openxmlformats.org/officeDocument/2006/relationships/hyperlink" Target="https://www.homotopia.net/events/pride-is-a-trans-led-protest-opening-night/" TargetMode="External"/><Relationship Id="rId15" Type="http://schemas.openxmlformats.org/officeDocument/2006/relationships/hyperlink" Target="https://www.homotopia.net/events/pride-is-a-trans-led-protest-celebration-ev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