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Australian sex law debate puts trans protections at risk</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Advocates across Australia are urging federal MPs to reject proposed changes to the Sex Discrimination Act, warning that a narrower legal definition of sex could affect trans and intersex people, women, workers and families. The debate matters because a technical wording change could shape access to everyday services, schools and workplaces.</w:t>
      </w:r>
      <w:r/>
    </w:p>
    <w:p>
      <w:pPr>
        <w:pStyle w:val="Heading2"/>
      </w:pPr>
      <w:r>
        <w:t>Essential Takeaways</w:t>
      </w:r>
      <w:r/>
      <w:r/>
    </w:p>
    <w:p>
      <w:pPr>
        <w:pStyle w:val="ListBullet"/>
        <w:spacing w:line="240" w:lineRule="auto"/>
        <w:ind w:left="720"/>
      </w:pPr>
      <w:r/>
      <w:r>
        <w:rPr>
          <w:b/>
        </w:rPr>
        <w:t>Broad coalition:</w:t>
      </w:r>
      <w:r>
        <w:t xml:space="preserve"> More than 100 organisations have urged MPs to oppose the proposed changes.</w:t>
      </w:r>
      <w:r/>
    </w:p>
    <w:p>
      <w:pPr>
        <w:pStyle w:val="ListBullet"/>
        <w:spacing w:line="240" w:lineRule="auto"/>
        <w:ind w:left="720"/>
      </w:pPr>
      <w:r/>
      <w:r>
        <w:rPr>
          <w:b/>
        </w:rPr>
        <w:t>Legal protections at stake:</w:t>
      </w:r>
      <w:r>
        <w:t xml:space="preserve"> The campaign could affect how sex and gender identity are treated under Australia’s anti-discrimination framework.</w:t>
      </w:r>
      <w:r/>
    </w:p>
    <w:p>
      <w:pPr>
        <w:pStyle w:val="ListBullet"/>
        <w:spacing w:line="240" w:lineRule="auto"/>
        <w:ind w:left="720"/>
      </w:pPr>
      <w:r/>
      <w:r>
        <w:rPr>
          <w:b/>
        </w:rPr>
        <w:t>Intersex concerns:</w:t>
      </w:r>
      <w:r>
        <w:t xml:space="preserve"> Advocates say a strictly binary definition wouldn't reflect people born with variations in sex characteristics.</w:t>
      </w:r>
      <w:r/>
    </w:p>
    <w:p>
      <w:pPr>
        <w:pStyle w:val="ListBullet"/>
        <w:spacing w:line="240" w:lineRule="auto"/>
        <w:ind w:left="720"/>
      </w:pPr>
      <w:r/>
      <w:r>
        <w:rPr>
          <w:b/>
        </w:rPr>
        <w:t>Wider consequences:</w:t>
      </w:r>
      <w:r>
        <w:t xml:space="preserve"> Campaigners warn that schools, workplaces and public services could become more intrusive or difficult to navigate.</w:t>
      </w:r>
      <w:r/>
    </w:p>
    <w:p>
      <w:pPr>
        <w:pStyle w:val="ListBullet"/>
        <w:spacing w:line="240" w:lineRule="auto"/>
        <w:ind w:left="720"/>
      </w:pPr>
      <w:r/>
      <w:r>
        <w:rPr>
          <w:b/>
        </w:rPr>
        <w:t>Political battle:</w:t>
      </w:r>
      <w:r>
        <w:t xml:space="preserve"> A Coalition bill seeking changes has already faced defeat in the Senate.</w:t>
      </w:r>
      <w:r/>
      <w:r/>
    </w:p>
    <w:p>
      <w:pPr>
        <w:pStyle w:val="Heading2"/>
      </w:pPr>
      <w:r>
        <w:t>A technical change with very real consequences</w:t>
      </w:r>
      <w:r/>
    </w:p>
    <w:p>
      <w:r/>
      <w:r>
        <w:t>The sharpest warning from campaigners is that changing a legal definition wouldn't stay on the statute book. It could influence how people are treated in offices, classrooms, healthcare settings and everyday facilities, according to Equality Australia.</w:t>
      </w:r>
      <w:r/>
    </w:p>
    <w:p>
      <w:r/>
      <w:r>
        <w:t>That concern has helped bring an unusually broad group together. LGBTIQ+ organisations, women's groups, unions, disability advocates and mental health bodies are among those opposing the proposed direction. Their message is straightforward: protections shouldn't be weakened in an attempt to solve a problem they say hasn't been demonstrated.</w:t>
      </w:r>
      <w:r/>
    </w:p>
    <w:p>
      <w:r/>
      <w:r>
        <w:t>The debate may sound dry on paper, but for people whose identity or bodies already attract unwanted attention, the consequences could feel immediate and intensely personal.</w:t>
      </w:r>
      <w:r/>
    </w:p>
    <w:p>
      <w:pPr>
        <w:pStyle w:val="Heading2"/>
      </w:pPr>
      <w:r>
        <w:t>Why intersex Australians are central to the argument</w:t>
      </w:r>
      <w:r/>
    </w:p>
    <w:p>
      <w:r/>
      <w:r>
        <w:t>One of the most important parts of the dispute concerns people born with variations in sex characteristics. Advocates say a narrow definition based on two fixed categories could force some Australians into classifications that don't reflect their lives or biology.</w:t>
      </w:r>
      <w:r/>
    </w:p>
    <w:p>
      <w:r/>
      <w:r>
        <w:t>Equality Australia has argued that restricting the meaning of sex would create practical and legal difficulties rather than clarity. Women With Disabilities Australia has also described the proposed bill as a threat to women's rights, highlighting the way overlapping discrimination protections can matter in real life.</w:t>
      </w:r>
      <w:r/>
    </w:p>
    <w:p>
      <w:r/>
      <w:r>
        <w:t>That point is easy to miss in a highly polarised political argument. The law doesn't operate in neat boxes, and a definition designed to sound simple could leave some people facing more scrutiny, paperwork and uncertainty.</w:t>
      </w:r>
      <w:r/>
    </w:p>
    <w:p>
      <w:pPr>
        <w:pStyle w:val="Heading2"/>
      </w:pPr>
      <w:r>
        <w:t>The Senate has already rejected the proposal</w:t>
      </w:r>
      <w:r/>
    </w:p>
    <w:p>
      <w:r/>
      <w:r>
        <w:t>The latest push follows a second Senate defeat for legislation sponsored by Liberal Senator Michaelia Cash. A motion to bring the bill back to the parliamentary agenda was defeated by 32 votes to 22, leaving its supporters campaigning rather than celebrating a legislative breakthrough.</w:t>
      </w:r>
      <w:r/>
    </w:p>
    <w:p>
      <w:r/>
      <w:r>
        <w:t>Equality Australia has criticised the proposed changes as weakening protections for women as well as trans people. Its broader argument is that anti-discrimination rules work best when they recognise the different ways people can be excluded, rather than narrowing the categories available to them.</w:t>
      </w:r>
      <w:r/>
    </w:p>
    <w:p>
      <w:r/>
      <w:r>
        <w:t>Meanwhile, political opponents have described the campaign as an attempt to win support by targeting a vulnerable minority. That language reflects how little middle ground currently exists, with both sides presenting the issue as a question of safety, fairness and common sense.</w:t>
      </w:r>
      <w:r/>
    </w:p>
    <w:p>
      <w:pPr>
        <w:pStyle w:val="Heading2"/>
      </w:pPr>
      <w:r>
        <w:t>What could change in everyday life?</w:t>
      </w:r>
      <w:r/>
    </w:p>
    <w:p>
      <w:r/>
      <w:r>
        <w:t>The open letter warns that redefining sex, or removing gender identity as a protected attribute, could increase scrutiny of bodies and appearances. That might affect access to services, workplace treatment and participation in education, particularly where people are already challenged about whether they fit a category.</w:t>
      </w:r>
      <w:r/>
    </w:p>
    <w:p>
      <w:r/>
      <w:r>
        <w:t>Equality Australia has also pointed to the broader importance of keeping gender identity protections in place. The organisation's recent work on anti-discrimination law frames the issue as part of a wider pattern: legal safeguards can look abstract until someone needs them.</w:t>
      </w:r>
      <w:r/>
    </w:p>
    <w:p>
      <w:r/>
      <w:r>
        <w:t>For readers trying to make sense of the argument, the practical question is this: would the change make it easier to resolve discrimination, or would it create fresh disputes about who qualifies for protection? Critics believe the latter is far more likely.</w:t>
      </w:r>
      <w:r/>
    </w:p>
    <w:p>
      <w:pPr>
        <w:pStyle w:val="Heading2"/>
      </w:pPr>
      <w:r>
        <w:t>A debate that is unlikely to disappear</w:t>
      </w:r>
      <w:r/>
    </w:p>
    <w:p>
      <w:r/>
      <w:r>
        <w:t>The Sex Discrimination Act has already been tested in court over gender identity. A Federal Court case involving a women-only app found that a trans woman had been unlawfully discriminated against, adding a significant legal chapter to an already heated public debate.</w:t>
      </w:r>
      <w:r/>
    </w:p>
    <w:p>
      <w:r/>
      <w:r>
        <w:t>That history means the latest campaign isn't happening in isolation. It sits alongside arguments about religious schools, hate-speech protections and the scope of equality law, all of which show how quickly questions of wording can become questions of belonging.</w:t>
      </w:r>
      <w:r/>
    </w:p>
    <w:p>
      <w:r/>
      <w:r>
        <w:t>For now, advocates are asking MPs to leave the existing protections intact. It's a small sentence in a letter, but a large question for Australian public life: who gets to be seen and protected by the law?</w:t>
      </w:r>
      <w:r/>
    </w:p>
    <w:p>
      <w:r/>
      <w:r>
        <w:t>It's a debate worth watching closely, because legal definitions can shape everyday dignity.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1">
        <w:r>
          <w:rPr>
            <w:color w:val="0000EE"/>
            <w:u w:val="single"/>
          </w:rPr>
          <w:t>[3]</w:t>
        </w:r>
      </w:hyperlink>
      <w:r>
        <w:t xml:space="preserve">, </w:t>
      </w:r>
      <w:hyperlink r:id="rId13">
        <w:r>
          <w:rPr>
            <w:color w:val="0000EE"/>
            <w:u w:val="single"/>
          </w:rPr>
          <w:t>[5]</w:t>
        </w:r>
      </w:hyperlink>
      <w:r>
        <w:t xml:space="preserve">- Paragraph 4: </w:t>
      </w:r>
      <w:hyperlink r:id="rId10">
        <w:r>
          <w:rPr>
            <w:color w:val="0000EE"/>
            <w:u w:val="single"/>
          </w:rPr>
          <w:t>[2]</w:t>
        </w:r>
      </w:hyperlink>
      <w:r>
        <w:t xml:space="preserve">, </w:t>
      </w:r>
      <w:hyperlink r:id="rId12">
        <w:r>
          <w:rPr>
            <w:color w:val="0000EE"/>
            <w:u w:val="single"/>
          </w:rPr>
          <w:t>[4]</w:t>
        </w:r>
      </w:hyperlink>
      <w:r>
        <w:t xml:space="preserve">- Paragraph 5: </w:t>
      </w:r>
      <w:hyperlink r:id="rId11">
        <w:r>
          <w:rPr>
            <w:color w:val="0000EE"/>
            <w:u w:val="single"/>
          </w:rPr>
          <w:t>[3]</w:t>
        </w:r>
      </w:hyperlink>
      <w:r>
        <w:t xml:space="preserve">, </w:t>
      </w:r>
      <w:hyperlink r:id="rId13">
        <w:r>
          <w:rPr>
            <w:color w:val="0000EE"/>
            <w:u w:val="single"/>
          </w:rPr>
          <w:t>[5]</w:t>
        </w:r>
      </w:hyperlink>
      <w:r>
        <w:t xml:space="preserve">- Paragraph 6: </w:t>
      </w:r>
      <w:hyperlink r:id="rId10">
        <w:r>
          <w:rPr>
            <w:color w:val="0000EE"/>
            <w:u w:val="single"/>
          </w:rPr>
          <w:t>[2]</w:t>
        </w:r>
      </w:hyperlink>
      <w:r>
        <w:t xml:space="preserve">, </w:t>
      </w:r>
      <w:hyperlink r:id="rId11">
        <w:r>
          <w:rPr>
            <w:color w:val="0000EE"/>
            <w:u w:val="single"/>
          </w:rPr>
          <w:t>[3]</w:t>
        </w:r>
      </w:hyperlink>
      <w:r>
        <w:t xml:space="preserve">- Paragraph 7: </w:t>
      </w:r>
      <w:hyperlink r:id="rId12">
        <w:r>
          <w:rPr>
            <w:color w:val="0000EE"/>
            <w:u w:val="single"/>
          </w:rPr>
          <w:t>[4]</w:t>
        </w:r>
      </w:hyperlink>
      <w:r>
        <w:t xml:space="preserve">, </w:t>
      </w:r>
      <w:hyperlink r:id="rId13">
        <w:r>
          <w:rPr>
            <w:color w:val="0000EE"/>
            <w:u w:val="single"/>
          </w:rPr>
          <w:t>[5]</w:t>
        </w:r>
      </w:hyperlink>
      <w:r>
        <w:t xml:space="preserve">- Paragraph 8: </w:t>
      </w:r>
      <w:hyperlink r:id="rId10">
        <w:r>
          <w:rPr>
            <w:color w:val="0000EE"/>
            <w:u w:val="single"/>
          </w:rPr>
          <w:t>[2]</w:t>
        </w:r>
      </w:hyperlink>
      <w:r>
        <w:t xml:space="preserve">, </w:t>
      </w:r>
      <w:hyperlink r:id="rId11">
        <w:r>
          <w:rPr>
            <w:color w:val="0000EE"/>
            <w:u w:val="single"/>
          </w:rPr>
          <w:t>[3]</w:t>
        </w:r>
      </w:hyperlink>
      <w:r>
        <w:t xml:space="preserve">- Paragraph 9: </w:t>
      </w:r>
      <w:hyperlink r:id="rId13">
        <w:r>
          <w:rPr>
            <w:color w:val="0000EE"/>
            <w:u w:val="single"/>
          </w:rPr>
          <w:t>[5]</w:t>
        </w:r>
      </w:hyperlink>
      <w:r>
        <w:t xml:space="preserve">, </w:t>
      </w:r>
      <w:hyperlink r:id="rId14">
        <w:r>
          <w:rPr>
            <w:color w:val="0000EE"/>
            <w:u w:val="single"/>
          </w:rPr>
          <w:t>[6]</w:t>
        </w:r>
      </w:hyperlink>
      <w:r>
        <w:t xml:space="preserve">- Paragraph 10: </w:t>
      </w:r>
      <w:hyperlink r:id="rId11">
        <w:r>
          <w:rPr>
            <w:color w:val="0000EE"/>
            <w:u w:val="single"/>
          </w:rPr>
          <w:t>[3]</w:t>
        </w:r>
      </w:hyperlink>
      <w:r>
        <w:t xml:space="preserve">, </w:t>
      </w:r>
      <w:hyperlink r:id="rId12">
        <w:r>
          <w:rPr>
            <w:color w:val="0000EE"/>
            <w:u w:val="single"/>
          </w:rPr>
          <w:t>[4]</w:t>
        </w:r>
      </w:hyperlink>
      <w:r>
        <w:t xml:space="preserve">- Paragraph 11: </w:t>
      </w:r>
      <w:hyperlink r:id="rId10">
        <w:r>
          <w:rPr>
            <w:color w:val="0000EE"/>
            <w:u w:val="single"/>
          </w:rPr>
          <w:t>[2]</w:t>
        </w:r>
      </w:hyperlink>
      <w:r>
        <w:t xml:space="preserve">, </w:t>
      </w:r>
      <w:hyperlink r:id="rId13">
        <w:r>
          <w:rPr>
            <w:color w:val="0000EE"/>
            <w:u w:val="single"/>
          </w:rPr>
          <w:t>[5]</w:t>
        </w:r>
      </w:hyperlink>
      <w:r>
        <w:t xml:space="preserve">- Paragraph 12: </w:t>
      </w:r>
      <w:hyperlink r:id="rId14">
        <w:r>
          <w:rPr>
            <w:color w:val="0000EE"/>
            <w:u w:val="single"/>
          </w:rPr>
          <w:t>[6]</w:t>
        </w:r>
      </w:hyperlink>
      <w:r>
        <w:t xml:space="preserve">, </w:t>
      </w:r>
      <w:hyperlink r:id="rId15">
        <w:r>
          <w:rPr>
            <w:color w:val="0000EE"/>
            <w:u w:val="single"/>
          </w:rPr>
          <w:t>[7]</w:t>
        </w:r>
      </w:hyperlink>
      <w:r>
        <w:t xml:space="preserve">- Paragraph 13: </w:t>
      </w:r>
      <w:hyperlink r:id="rId10">
        <w:r>
          <w:rPr>
            <w:color w:val="0000EE"/>
            <w:u w:val="single"/>
          </w:rPr>
          <w:t>[2]</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https://www.thepinknews.com/2026/09/21/australia-sex-definition-2026/</w:t>
        </w:r>
      </w:hyperlink>
      <w:r>
        <w:t xml:space="preserve"> - Please view link - unable to able to access data</w:t>
      </w:r>
      <w:r/>
    </w:p>
    <w:p>
      <w:pPr>
        <w:pStyle w:val="ListNumber"/>
        <w:spacing w:line="240" w:lineRule="auto"/>
        <w:ind w:left="720"/>
      </w:pPr>
      <w:r/>
      <w:hyperlink r:id="rId10">
        <w:r>
          <w:rPr>
            <w:color w:val="0000EE"/>
            <w:u w:val="single"/>
          </w:rPr>
          <w:t>https://equalityaustralia.org.au/100-organisations-unite-to-defend-australias-anti-discrimination-laws/</w:t>
        </w:r>
      </w:hyperlink>
      <w:r>
        <w:t xml:space="preserve"> - A coalition of 100 organisations, including women's groups, LGBTIQ+ groups, unions, disability groups, and mental health advocates, has united to oppose proposals to redefine 'sex' under Australia's anti-discrimination laws. They warn that such changes would jeopardise protections for trans and intersex individuals and weaken safeguards for women. The open letter was signed by organisations such as ACOSS, ACON, Equality Australia, Women With Disabilities Australia, and Women's Legal Services Australia. This move follows a second Senate defeat for a Coalition bill seeking to amend the Sex Discrimination Act.</w:t>
      </w:r>
      <w:r/>
    </w:p>
    <w:p>
      <w:pPr>
        <w:pStyle w:val="ListNumber"/>
        <w:spacing w:line="240" w:lineRule="auto"/>
        <w:ind w:left="720"/>
      </w:pPr>
      <w:r/>
      <w:hyperlink r:id="rId11">
        <w:r>
          <w:rPr>
            <w:color w:val="0000EE"/>
            <w:u w:val="single"/>
          </w:rPr>
          <w:t>https://equalityaustralia.org.au/5-problems-with-narrowing-the-meaning-of-sex-in-the-sex-discrimination-act-sda/</w:t>
        </w:r>
      </w:hyperlink>
      <w:r>
        <w:t xml:space="preserve"> - Equality Australia outlines five significant issues with narrowing the definition of 'sex' in the Sex Discrimination Act (SDA). They argue that such a change would strip protections from transgender Australians, weaken safeguards for women, render entire groups invisible in law, and trigger a cascade of damaging consequences. The organisation also rejects claims that trans inclusion undermines women's rights, stating that for decades, Australian governments have recognised transgender people in law and allowed amendments to identity documents without evidence of safety issues or systemic failures.</w:t>
      </w:r>
      <w:r/>
    </w:p>
    <w:p>
      <w:pPr>
        <w:pStyle w:val="ListNumber"/>
        <w:spacing w:line="240" w:lineRule="auto"/>
        <w:ind w:left="720"/>
      </w:pPr>
      <w:r/>
      <w:hyperlink r:id="rId12">
        <w:r>
          <w:rPr>
            <w:color w:val="0000EE"/>
            <w:u w:val="single"/>
          </w:rPr>
          <w:t>https://wwda.org.au/2026/06/22/joint-statement-the-sda-amendment-bill-is-a-threat-to-all-women/</w:t>
        </w:r>
      </w:hyperlink>
      <w:r>
        <w:t xml:space="preserve"> - Feminists, women's organisations, and community coalitions have united to express their opposition to the Sex Discrimination Amendment (Sex-based Rights) Bill 2026, tabled in the Federal Parliament by Nationals MP Alison Penfold. This is the second attempt in less than a year to weaken the Sex Discrimination Act 1984 (Cth). The bill seeks to limit protection to discrimination by defining men and women only by their physical characteristics, imposing a strict sex binary, and allowing people to establish 'women-only' places and services without any justification needed.</w:t>
      </w:r>
      <w:r/>
    </w:p>
    <w:p>
      <w:pPr>
        <w:pStyle w:val="ListNumber"/>
        <w:spacing w:line="240" w:lineRule="auto"/>
        <w:ind w:left="720"/>
      </w:pPr>
      <w:r/>
      <w:hyperlink r:id="rId13">
        <w:r>
          <w:rPr>
            <w:color w:val="0000EE"/>
            <w:u w:val="single"/>
          </w:rPr>
          <w:t>https://equalityaustralia.org.au/equality-australia-slams-new-anti-trans-bill-that-would-weaken-protections-for-all-women/</w:t>
        </w:r>
      </w:hyperlink>
      <w:r>
        <w:t xml:space="preserve"> - Equality Australia has condemned a private member's bill introduced by Nationals MP Alison Penfold, which seeks to redefine 'sex' in the Sex Discrimination Act. The bill includes a narrow definition of sex and aims to exclude trans women from various public spaces and protections. Equality Australia argues that this bill would weaken federal anti-discrimination protections for LGBTIQ+ people and women, stating that such changes would fundamentally reshape Australia's sex discrimination laws and risk dragging LGBTIQ+ and women's rights back to the dark ages.</w:t>
      </w:r>
      <w:r/>
    </w:p>
    <w:p>
      <w:pPr>
        <w:pStyle w:val="ListNumber"/>
        <w:spacing w:line="240" w:lineRule="auto"/>
        <w:ind w:left="720"/>
      </w:pPr>
      <w:r/>
      <w:hyperlink r:id="rId14">
        <w:r>
          <w:rPr>
            <w:color w:val="0000EE"/>
            <w:u w:val="single"/>
          </w:rPr>
          <w:t>https://equalityaustralia.org.au/new-hate-speech-laws-fail-to-adequately-protect-lgbtiq-community-equality-australia-says/</w:t>
        </w:r>
      </w:hyperlink>
      <w:r>
        <w:t xml:space="preserve"> - Equality Australia has criticised the federal government's proposed overhaul of hate speech laws, stating that they fail to adequately protect LGBTIQ+ people and other vulnerable communities. Under the reforms, LGBTIQ+ people have been excluded from the aggravated sentencing provision and remain without protection from a new law against promoting or inciting hatred, which is limited to race only. Equality Australia argues that serious vilification laws must apply equally and that the government should be stopping all hate before it turns violent, not creating tiers of protection.</w:t>
      </w:r>
      <w:r/>
    </w:p>
    <w:p>
      <w:pPr>
        <w:pStyle w:val="ListNumber"/>
        <w:spacing w:line="240" w:lineRule="auto"/>
        <w:ind w:left="720"/>
      </w:pPr>
      <w:r/>
      <w:hyperlink r:id="rId15">
        <w:r>
          <w:rPr>
            <w:color w:val="0000EE"/>
            <w:u w:val="single"/>
          </w:rPr>
          <w:t>https://equalityaustralia.org.au/end-laws-that-allow-religious-schools-in-australia-to-legally-discriminate-urges-major-un-review/</w:t>
        </w:r>
      </w:hyperlink>
      <w:r>
        <w:t xml:space="preserve"> - A major United Nations review has called on Australia to end laws that allow religious schools to legally discriminate against LGBTIQ+ students and staff. The Universal Periodic Review (UPR) process, which provides a comprehensive peer review of each UN member state's human rights record, recommended removing the exemptions that permit religious schools to discriminate on the basis of sexual orientation, gender identity, and sex. The federal Sex Discrimination Act (1984) contains exemptions for religious schools, allowing them to discriminate on these grounds.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hepinknews.com/2026/09/21/australia-sex-definition-2026/" TargetMode="External"/><Relationship Id="rId10" Type="http://schemas.openxmlformats.org/officeDocument/2006/relationships/hyperlink" Target="https://equalityaustralia.org.au/100-organisations-unite-to-defend-australias-anti-discrimination-laws/" TargetMode="External"/><Relationship Id="rId11" Type="http://schemas.openxmlformats.org/officeDocument/2006/relationships/hyperlink" Target="https://equalityaustralia.org.au/5-problems-with-narrowing-the-meaning-of-sex-in-the-sex-discrimination-act-sda/" TargetMode="External"/><Relationship Id="rId12" Type="http://schemas.openxmlformats.org/officeDocument/2006/relationships/hyperlink" Target="https://wwda.org.au/2026/06/22/joint-statement-the-sda-amendment-bill-is-a-threat-to-all-women/" TargetMode="External"/><Relationship Id="rId13" Type="http://schemas.openxmlformats.org/officeDocument/2006/relationships/hyperlink" Target="https://equalityaustralia.org.au/equality-australia-slams-new-anti-trans-bill-that-would-weaken-protections-for-all-women/" TargetMode="External"/><Relationship Id="rId14" Type="http://schemas.openxmlformats.org/officeDocument/2006/relationships/hyperlink" Target="https://equalityaustralia.org.au/new-hate-speech-laws-fail-to-adequately-protect-lgbtiq-community-equality-australia-says/" TargetMode="External"/><Relationship Id="rId15" Type="http://schemas.openxmlformats.org/officeDocument/2006/relationships/hyperlink" Target="https://equalityaustralia.org.au/end-laws-that-allow-religious-schools-in-australia-to-legally-discriminate-urges-major-un-review/"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