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Australia’s LGBTQ+ Veterans Deserve More Than an Apology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Australia is preparing to apologise to LGBTQ+ Defence personnel and veterans harmed by historic discrimination, marking a major step in recognising hidden military service. But as Parliament considers reforms, advocates say corrected records and official words must be matched by meaningful financial redress for lost careers, income and wellbeing.</w:t>
      </w:r>
      <w:r/>
    </w:p>
    <w:p>
      <w:pPr>
        <w:pStyle w:val="Heading2"/>
      </w:pPr>
      <w:r>
        <w:t>Essential Takeaways</w:t>
      </w:r>
      <w:r/>
      <w:r/>
    </w:p>
    <w:p>
      <w:pPr>
        <w:pStyle w:val="ListBullet"/>
        <w:spacing w:line="240" w:lineRule="auto"/>
        <w:ind w:left="720"/>
      </w:pPr>
      <w:r/>
      <w:r>
        <w:rPr>
          <w:b/>
        </w:rPr>
        <w:t>A formal apology is planned:</w:t>
      </w:r>
      <w:r>
        <w:t xml:space="preserve"> The Australian Government has accepted recommendations to acknowledge past discrimination against LGBTQ+ Defence personnel.</w:t>
      </w:r>
      <w:r/>
    </w:p>
    <w:p>
      <w:pPr>
        <w:pStyle w:val="ListBullet"/>
        <w:spacing w:line="240" w:lineRule="auto"/>
        <w:ind w:left="720"/>
      </w:pPr>
      <w:r/>
      <w:r>
        <w:rPr>
          <w:b/>
        </w:rPr>
        <w:t>Records could be corrected:</w:t>
      </w:r>
      <w:r>
        <w:t xml:space="preserve"> Veterans may be able to have separations linked to historic policies marked as no-fault.</w:t>
      </w:r>
      <w:r/>
    </w:p>
    <w:p>
      <w:pPr>
        <w:pStyle w:val="ListBullet"/>
        <w:spacing w:line="240" w:lineRule="auto"/>
        <w:ind w:left="720"/>
      </w:pPr>
      <w:r/>
      <w:r>
        <w:rPr>
          <w:b/>
        </w:rPr>
        <w:t>Administrative harm counts too:</w:t>
      </w:r>
      <w:r>
        <w:t xml:space="preserve"> Recognition won't be limited to people who faced criminal convictions.</w:t>
      </w:r>
      <w:r/>
    </w:p>
    <w:p>
      <w:pPr>
        <w:pStyle w:val="ListBullet"/>
        <w:spacing w:line="240" w:lineRule="auto"/>
        <w:ind w:left="720"/>
      </w:pPr>
      <w:r/>
      <w:r>
        <w:rPr>
          <w:b/>
        </w:rPr>
        <w:t>Compensation remains unresolved:</w:t>
      </w:r>
      <w:r>
        <w:t xml:space="preserve"> Advocates want financial redress for lost work, housing, income and mental health.</w:t>
      </w:r>
      <w:r/>
    </w:p>
    <w:p>
      <w:pPr>
        <w:pStyle w:val="ListBullet"/>
        <w:spacing w:line="240" w:lineRule="auto"/>
        <w:ind w:left="720"/>
      </w:pPr>
      <w:r/>
      <w:r>
        <w:rPr>
          <w:b/>
        </w:rPr>
        <w:t>The timing matters:</w:t>
      </w:r>
      <w:r>
        <w:t xml:space="preserve"> The commitment forms part of wider Defence and veteran suicide reforms.</w:t>
      </w:r>
      <w:r/>
      <w:r/>
    </w:p>
    <w:p>
      <w:pPr>
        <w:pStyle w:val="Heading2"/>
      </w:pPr>
      <w:r>
        <w:t>A long-hidden chapter of military history is coming into view</w:t>
      </w:r>
      <w:r/>
    </w:p>
    <w:p>
      <w:r/>
      <w:r>
        <w:t>For decades, LGBTQ+ people serving in Australia's Defence Force could be investigated, interrogated, forced out or pushed to resign simply because of their sexuality or gender identity. The damage wasn't always recorded as a conviction, but the message was unmistakable: some service members were treated as if they didn't belong. The Senate committee's report recommends that this history be formally recognised. (Australian Parliament)</w:t>
      </w:r>
      <w:r/>
    </w:p>
    <w:p>
      <w:r/>
      <w:r>
        <w:t>The Government has accepted the central recommendations, including a formal apology and changes to historical records. It's a significant move, particularly for veterans who carried paperwork suggesting misconduct when the real issue was discriminatory policy. (LGBTIQ+ Health Australia)</w:t>
      </w:r>
      <w:r/>
    </w:p>
    <w:p>
      <w:r/>
      <w:r>
        <w:t>That distinction matters. A discharge file can follow someone for decades, affecting pride, employment and the way they explain their own past. Recognition can't turn back the clock, but it can stop official records from repeating an injustice.</w:t>
      </w:r>
      <w:r/>
    </w:p>
    <w:p>
      <w:pPr>
        <w:pStyle w:val="Heading2"/>
      </w:pPr>
      <w:r>
        <w:t>Why administrative discharges need recognition too</w:t>
      </w:r>
      <w:r/>
    </w:p>
    <w:p>
      <w:r/>
      <w:r>
        <w:t>Public discussions of historic anti-gay military discrimination often focus on criminal convictions. Yet many LGBTQ+ personnel were removed through administrative, medical or disciplinary routes instead, sometimes without ever appearing in court. Those cases can be harder to identify, but their consequences were no less real. (Australian Parliament)</w:t>
      </w:r>
      <w:r/>
    </w:p>
    <w:p>
      <w:r/>
      <w:r>
        <w:t>The proposed approach would allow affected veterans to seek amendments showing that their separation was not their fault under today's standards. Defence says service certificates are already available on request, while historical records may be updated where the treatment would no longer amount to an offence or policy breach. (National Tribune)</w:t>
      </w:r>
      <w:r/>
    </w:p>
    <w:p>
      <w:r/>
      <w:r>
        <w:t>On paper, that may sound like tidy administration. In practice, it can be deeply personal. For someone who spent years feeling ashamed of how their service ended, a clean and accurate record could offer a quieter form of justice.</w:t>
      </w:r>
      <w:r/>
    </w:p>
    <w:p>
      <w:pPr>
        <w:pStyle w:val="Heading2"/>
      </w:pPr>
      <w:r>
        <w:t>What will the apology actually say?</w:t>
      </w:r>
      <w:r/>
    </w:p>
    <w:p>
      <w:r/>
      <w:r>
        <w:t>Advocates have welcomed the commitment, but they're watching the delivery closely. The Senate committee called for formal recognition of affected personnel, including a Certificate of Honourable Service, while the Government's response appears to favour existing certificates alongside amended records. (Australian Parliament)</w:t>
      </w:r>
      <w:r/>
    </w:p>
    <w:p>
      <w:r/>
      <w:r>
        <w:t>There is also an unresolved question of who will speak. Community representatives have argued that the Prime Minister should deliver the apology, rather than leaving it to a department or a lower-profile minister. That request reflects the scale of the harm: this wasn't an isolated paperwork error, but a government-backed system that shaped careers and lives. (LGBTIQ+ Health Australia)</w:t>
      </w:r>
      <w:r/>
    </w:p>
    <w:p>
      <w:r/>
      <w:r>
        <w:t>A strong apology will need to be direct. It should name the discrimination, recognise both convicted and administratively dismissed personnel, and make clear that service was not erased by prejudice. In moments like this, plain language carries more weight than ceremonial polish.</w:t>
      </w:r>
      <w:r/>
    </w:p>
    <w:p>
      <w:pPr>
        <w:pStyle w:val="Heading2"/>
      </w:pPr>
      <w:r>
        <w:t>Why compensation is now the difficult question</w:t>
      </w:r>
      <w:r/>
    </w:p>
    <w:p>
      <w:r/>
      <w:r>
        <w:t>An apology can acknowledge wrongdoing, but it can't replace years of wages, lost housing or damaged prospects. Advocates say some veterans experienced financial insecurity, fractured confidence and serious mental health consequences after being forced out. (Mirage News)</w:t>
      </w:r>
      <w:r/>
    </w:p>
    <w:p>
      <w:r/>
      <w:r>
        <w:t>Australia has not committed to a compensation scheme. That omission is likely to keep the issue alive, especially as advocates point to redress programmes overseas for LGBTQ+ former military personnel and public servants. International examples don't provide a ready-made answer, but they show that financial recognition is possible. (US Senate)</w:t>
      </w:r>
      <w:r/>
    </w:p>
    <w:p>
      <w:r/>
      <w:r>
        <w:t>The argument isn't that money can repair every wound. Rather, compensation would recognise that discrimination produced material losses as well as emotional ones. Without it, some veterans may feel the Government is acknowledging the history while leaving them to carry much of its cost.</w:t>
      </w:r>
      <w:r/>
    </w:p>
    <w:p>
      <w:pPr>
        <w:pStyle w:val="Heading2"/>
      </w:pPr>
      <w:r>
        <w:t>A milestone, but not the end of the story</w:t>
      </w:r>
      <w:r/>
    </w:p>
    <w:p>
      <w:r/>
      <w:r>
        <w:t>Australia lifted its formal ban on openly gay and lesbian service in 1992, but the effects of earlier policies did not disappear overnight. Files, careers and personal memories outlasted the rule itself. The current reforms offer a chance to bring those records into line with what the country now says about equality and military service. (Australian Parliament)</w:t>
      </w:r>
      <w:r/>
    </w:p>
    <w:p>
      <w:r/>
      <w:r>
        <w:t>The practical next step is for Defence to make the process simple, visible and accessible. Veterans shouldn't have to navigate a maze of forms or repeatedly prove that an old policy harmed them. Clear guidance, sensitive case handling and proactive outreach would make the difference between recognition in theory and recognition people can actually use. (National Tribune)</w:t>
      </w:r>
      <w:r/>
    </w:p>
    <w:p>
      <w:r/>
      <w:r>
        <w:t>For many former service members, the most powerful message may be a simple one: you served, the system was wrong, and the country remembers. But if Australia wants that message to feel complete, the apology should be followed by tangible support.</w:t>
      </w:r>
      <w:r/>
    </w:p>
    <w:p>
      <w:r/>
      <w:r>
        <w:t>It's a meaningful first step, but fair recognition should include both words and redress.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[4]</w:t>
        </w:r>
      </w:hyperlink>
      <w:r>
        <w:t xml:space="preserve">- Paragraph 4: </w:t>
      </w:r>
      <w:hyperlink r:id="rId11">
        <w:r>
          <w:rPr>
            <w:color w:val="0000EE"/>
            <w:u w:val="single"/>
          </w:rPr>
          <w:t>[4]</w:t>
        </w:r>
      </w:hyperlink>
      <w:r>
        <w:t xml:space="preserve">, </w:t>
      </w:r>
      <w:hyperlink r:id="rId13">
        <w:r>
          <w:rPr>
            <w:color w:val="0000EE"/>
            <w:u w:val="single"/>
          </w:rPr>
          <w:t>[3]</w:t>
        </w:r>
      </w:hyperlink>
      <w:r>
        <w:t xml:space="preserve">- Paragraph 5: </w:t>
      </w:r>
      <w:hyperlink r:id="rId11">
        <w:r>
          <w:rPr>
            <w:color w:val="0000EE"/>
            <w:u w:val="single"/>
          </w:rPr>
          <w:t>[4]</w:t>
        </w:r>
      </w:hyperlink>
      <w:r>
        <w:t xml:space="preserve">, </w:t>
      </w:r>
      <w:hyperlink r:id="rId10">
        <w:r>
          <w:rPr>
            <w:color w:val="0000EE"/>
            <w:u w:val="single"/>
          </w:rPr>
          <w:t>[2]</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1">
        <w:r>
          <w:rPr>
            <w:color w:val="0000EE"/>
            <w:u w:val="single"/>
          </w:rPr>
          <w:t>[4]</w:t>
        </w:r>
      </w:hyperlink>
      <w:r>
        <w:t xml:space="preserve">, </w:t>
      </w:r>
      <w:hyperlink r:id="rId10">
        <w:r>
          <w:rPr>
            <w:color w:val="0000EE"/>
            <w:u w:val="single"/>
          </w:rPr>
          <w:t>[2]</w:t>
        </w:r>
      </w:hyperlink>
      <w:r>
        <w:t xml:space="preserve">- Paragraph 8: </w:t>
      </w:r>
      <w:hyperlink r:id="rId12">
        <w:r>
          <w:rPr>
            <w:color w:val="0000EE"/>
            <w:u w:val="single"/>
          </w:rPr>
          <w:t>[5]</w:t>
        </w:r>
      </w:hyperlink>
      <w:r>
        <w:t xml:space="preserve">, </w:t>
      </w:r>
      <w:hyperlink r:id="rId14">
        <w:r>
          <w:rPr>
            <w:color w:val="0000EE"/>
            <w:u w:val="single"/>
          </w:rPr>
          <w:t>[6]</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1">
        <w:r>
          <w:rPr>
            <w:color w:val="0000EE"/>
            <w:u w:val="single"/>
          </w:rPr>
          <w:t>[4]</w:t>
        </w:r>
      </w:hyperlink>
      <w:r>
        <w:t xml:space="preserve">, </w:t>
      </w:r>
      <w:hyperlink r:id="rId13">
        <w:r>
          <w:rPr>
            <w:color w:val="0000EE"/>
            <w:u w:val="single"/>
          </w:rPr>
          <w:t>[3]</w:t>
        </w:r>
      </w:hyperlink>
      <w:r>
        <w:t xml:space="preserve">- Paragraph 11: </w:t>
      </w:r>
      <w:hyperlink r:id="rId11">
        <w:r>
          <w:rPr>
            <w:color w:val="0000EE"/>
            <w:u w:val="single"/>
          </w:rPr>
          <w:t>[4]</w:t>
        </w:r>
      </w:hyperlink>
      <w:r>
        <w:t xml:space="preserve">, </w:t>
      </w:r>
      <w:hyperlink r:id="rId13">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https://gayexpress.co.nz/2026/09/australian-government-to-apologise-to-lgbtq-veterans-harmed-by-historic-discrimination/?utm_source=rss&amp;utm_medium=rss&amp;utm_campaign=australian-government-to-apologise-to-lgbtq-veterans-harmed-by-historic-discrimination</w:t>
        </w:r>
      </w:hyperlink>
      <w:r>
        <w:t xml:space="preserve"> - Please view link - unable to able to access data</w:t>
      </w:r>
      <w:r/>
    </w:p>
    <w:p>
      <w:pPr>
        <w:pStyle w:val="ListNumber"/>
        <w:spacing w:line="240" w:lineRule="auto"/>
        <w:ind w:left="720"/>
      </w:pPr>
      <w:r/>
      <w:hyperlink r:id="rId10">
        <w:r>
          <w:rPr>
            <w:color w:val="0000EE"/>
            <w:u w:val="single"/>
          </w:rPr>
          <w:t>https://www.lgbtiqhealth.org.au/media_release_apology_to_lgbtiqa_veterans</w:t>
        </w:r>
      </w:hyperlink>
      <w:r>
        <w:t xml:space="preserve"> - LGBTIQ+ Health Australia has welcomed the Australian Government's commitment to formally apologise to LGBTIQA+ Defence personnel and veterans who experienced discrimination under historical military policies. The apology acknowledges the lasting health impacts faced by these veterans, including poorer mental health, social isolation, and experiences of suicidality. LHA CEO Nicky Bath stated that the apology is a powerful recognition of these harms and validates the experiences of affected individuals.</w:t>
      </w:r>
      <w:r/>
    </w:p>
    <w:p>
      <w:pPr>
        <w:pStyle w:val="ListNumber"/>
        <w:spacing w:line="240" w:lineRule="auto"/>
        <w:ind w:left="720"/>
      </w:pPr>
      <w:r/>
      <w:hyperlink r:id="rId13">
        <w:r>
          <w:rPr>
            <w:color w:val="0000EE"/>
            <w:u w:val="single"/>
          </w:rPr>
          <w:t>https://www.nationaltribune.com.au/apology-to-lgbtiqa-veterans/</w:t>
        </w:r>
      </w:hyperlink>
      <w:r>
        <w:t xml:space="preserve"> - The Australian Greens have welcomed the government's commitment to apologise to LGBTIQA+ Defence personnel and veterans who suffered historical discrimination. Greens LGBTIQA+ spokesperson Senator Nick McKim emphasised the importance of the apology being delivered by the Prime Minister and accompanied by a redress scheme. He highlighted the need for financial compensation to acknowledge the material consequences of discrimination, referencing similar programmes in Canada and the United Kingdom.</w:t>
      </w:r>
      <w:r/>
    </w:p>
    <w:p>
      <w:pPr>
        <w:pStyle w:val="ListNumber"/>
        <w:spacing w:line="240" w:lineRule="auto"/>
        <w:ind w:left="720"/>
      </w:pPr>
      <w:r/>
      <w:hyperlink r:id="rId11">
        <w:r>
          <w:rPr>
            <w:color w:val="0000EE"/>
            <w:u w:val="single"/>
          </w:rPr>
          <w:t>https://www.aph.gov.au/Parliamentary_Business/Committees/Senate/Foreign_Affairs_Defence_and_Trade/DefenceDisciplineRCDVSNo1/Report</w:t>
        </w:r>
      </w:hyperlink>
      <w:r>
        <w:t xml:space="preserve"> - The Senate committee's report on the Defence Force Discipline Amendment (RCDVS Implementation and Related Measures No. 1) Bill 2026 recommends additional measures to address historical discrimination against LGBTIQA+ personnel and veterans. These include annotating Defence records to acknowledge actions arising from discriminatory policies, offering a Certificate of Honourable Service to affected individuals, and issuing a formal apology from the Australian Government for the harm experienced due to historical discriminatory policies.</w:t>
      </w:r>
      <w:r/>
    </w:p>
    <w:p>
      <w:pPr>
        <w:pStyle w:val="ListNumber"/>
        <w:spacing w:line="240" w:lineRule="auto"/>
        <w:ind w:left="720"/>
      </w:pPr>
      <w:r/>
      <w:hyperlink r:id="rId12">
        <w:r>
          <w:rPr>
            <w:color w:val="0000EE"/>
            <w:u w:val="single"/>
          </w:rPr>
          <w:t>https://www.miragenews.com/apology-to-lgbtiqa-veterans-1745967/</w:t>
        </w:r>
      </w:hyperlink>
      <w:r>
        <w:t xml:space="preserve"> - The Australian Greens have welcomed the government's commitment to apologise to LGBTIQA+ Defence personnel and veterans who suffered historical discrimination. Greens LGBTIQA+ spokesperson Senator Nick McKim emphasised the importance of the apology being delivered by the Prime Minister and accompanied by a redress scheme. He highlighted the need for financial compensation to acknowledge the material consequences of discrimination, referencing similar programmes in Canada and the United Kingdom.</w:t>
      </w:r>
      <w:r/>
    </w:p>
    <w:p>
      <w:pPr>
        <w:pStyle w:val="ListNumber"/>
        <w:spacing w:line="240" w:lineRule="auto"/>
        <w:ind w:left="720"/>
      </w:pPr>
      <w:r/>
      <w:hyperlink r:id="rId14">
        <w:r>
          <w:rPr>
            <w:color w:val="0000EE"/>
            <w:u w:val="single"/>
          </w:rPr>
          <w:t>https://www.wyden.senate.gov/news/press-releases/during-pride-month-merkley-wyden-colleagues-introduce-resolution-apologizing-for-government-discrimination-against-lgbtq-civil-servants-servicemembers</w:t>
        </w:r>
      </w:hyperlink>
      <w:r>
        <w:t xml:space="preserve"> - During Pride Month, U.S. Senators Jeff Merkley and Ron Wyden, along with colleagues, introduced a resolution to acknowledge and apologise for the mistreatment and discrimination against LGBTQ+ individuals who have served in the uniformed services, as civil servants, or in the Foreign Service. Senator Merkley stated that the resolution is a long-overdue, critical step towards acknowledging and repairing the harm done to LGBTQ+ Americans who have bravely served the country.</w:t>
      </w:r>
      <w:r/>
    </w:p>
    <w:p>
      <w:pPr>
        <w:pStyle w:val="ListNumber"/>
        <w:spacing w:line="240" w:lineRule="auto"/>
        <w:ind w:left="720"/>
      </w:pPr>
      <w:r/>
      <w:hyperlink r:id="rId15">
        <w:r>
          <w:rPr>
            <w:color w:val="0000EE"/>
            <w:u w:val="single"/>
          </w:rPr>
          <w:t>https://mcclellan.house.gov/2026/06/11/mcclellan-takano-kaine-baldwin-introduce-resolution-to-formally-apologize-to-lgbtq-servicemembers-and-civil-servants/</w:t>
        </w:r>
      </w:hyperlink>
      <w:r>
        <w:t xml:space="preserve"> - Congresswoman Jennifer McClellan and Congressman Mark Takano introduced H.Res. 1357 to offer a formal apology for the mistreatment and discrimination against LGBTQ+ servicemembers, civil servants, and foreign service officers. The resolution acknowledges the pain that LGBTQ+ Americans in federal service have endured and aims to address the historical discrimination faced by these individuals.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xpress.co.nz/2026/09/australian-government-to-apologise-to-lgbtq-veterans-harmed-by-historic-discrimination/?utm_source=rss&amp;utm_medium=rss&amp;utm_campaign=australian-government-to-apologise-to-lgbtq-veterans-harmed-by-historic-discrimination" TargetMode="External"/><Relationship Id="rId10" Type="http://schemas.openxmlformats.org/officeDocument/2006/relationships/hyperlink" Target="https://www.lgbtiqhealth.org.au/media_release_apology_to_lgbtiqa_veterans" TargetMode="External"/><Relationship Id="rId11" Type="http://schemas.openxmlformats.org/officeDocument/2006/relationships/hyperlink" Target="https://www.aph.gov.au/Parliamentary_Business/Committees/Senate/Foreign_Affairs_Defence_and_Trade/DefenceDisciplineRCDVSNo1/Report" TargetMode="External"/><Relationship Id="rId12" Type="http://schemas.openxmlformats.org/officeDocument/2006/relationships/hyperlink" Target="https://www.miragenews.com/apology-to-lgbtiqa-veterans-1745967/" TargetMode="External"/><Relationship Id="rId13" Type="http://schemas.openxmlformats.org/officeDocument/2006/relationships/hyperlink" Target="https://www.nationaltribune.com.au/apology-to-lgbtiqa-veterans/" TargetMode="External"/><Relationship Id="rId14" Type="http://schemas.openxmlformats.org/officeDocument/2006/relationships/hyperlink" Target="https://www.wyden.senate.gov/news/press-releases/during-pride-month-merkley-wyden-colleagues-introduce-resolution-apologizing-for-government-discrimination-against-lgbtq-civil-servants-servicemembers" TargetMode="External"/><Relationship Id="rId15" Type="http://schemas.openxmlformats.org/officeDocument/2006/relationships/hyperlink" Target="https://mcclellan.house.gov/2026/06/11/mcclellan-takano-kaine-baldwin-introduce-resolution-to-formally-apologize-to-lgbtq-servicemembers-and-civil-serva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