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India’s Transgender Care Amendment Leaves Patients in Limbo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people across India are facing fresh uncertainty after a legal amendment aimed at preventing forced gender transition unsettled clinics, identity-card applications and planned medical care. Patients say treatment has been paused or made harder to access, while doctors fear legal consequences and campaigners warn that vulnerable people could be pushed further from safe, supervised support.</w:t>
      </w:r>
      <w:r/>
    </w:p>
    <w:p>
      <w:pPr>
        <w:pStyle w:val="Heading2"/>
      </w:pPr>
      <w:r>
        <w:t>Essential Takeaways</w:t>
      </w:r>
      <w:r/>
      <w:r/>
    </w:p>
    <w:p>
      <w:pPr>
        <w:pStyle w:val="ListBullet"/>
        <w:spacing w:line="240" w:lineRule="auto"/>
        <w:ind w:left="720"/>
      </w:pPr>
      <w:r/>
      <w:r>
        <w:rPr>
          <w:b/>
        </w:rPr>
        <w:t>Treatment disrupted:</w:t>
      </w:r>
      <w:r>
        <w:t xml:space="preserve"> Some clinics have paused hormone therapy while they assess the amendment’s legal meaning.</w:t>
      </w:r>
      <w:r/>
    </w:p>
    <w:p>
      <w:pPr>
        <w:pStyle w:val="ListBullet"/>
        <w:spacing w:line="240" w:lineRule="auto"/>
        <w:ind w:left="720"/>
      </w:pPr>
      <w:r/>
      <w:r>
        <w:rPr>
          <w:b/>
        </w:rPr>
        <w:t>Doctors feel exposed:</w:t>
      </w:r>
      <w:r>
        <w:t xml:space="preserve"> Medical providers are adding paperwork, consent procedures and legal safeguards before continuing care.</w:t>
      </w:r>
      <w:r/>
    </w:p>
    <w:p>
      <w:pPr>
        <w:pStyle w:val="ListBullet"/>
        <w:spacing w:line="240" w:lineRule="auto"/>
        <w:ind w:left="720"/>
      </w:pPr>
      <w:r/>
      <w:r>
        <w:rPr>
          <w:b/>
        </w:rPr>
        <w:t>Identity documents delayed:</w:t>
      </w:r>
      <w:r>
        <w:t xml:space="preserve"> A malfunctioning online portal and extra certification steps have complicated applications for transgender identity cards.</w:t>
      </w:r>
      <w:r/>
    </w:p>
    <w:p>
      <w:pPr>
        <w:pStyle w:val="ListBullet"/>
        <w:spacing w:line="240" w:lineRule="auto"/>
        <w:ind w:left="720"/>
      </w:pPr>
      <w:r/>
      <w:r>
        <w:rPr>
          <w:b/>
        </w:rPr>
        <w:t>Access is unequal:</w:t>
      </w:r>
      <w:r>
        <w:t xml:space="preserve"> People without supportive families, established clinicians or money for private care face the steepest barriers.</w:t>
      </w:r>
      <w:r/>
    </w:p>
    <w:p>
      <w:pPr>
        <w:pStyle w:val="ListBullet"/>
        <w:spacing w:line="240" w:lineRule="auto"/>
        <w:ind w:left="720"/>
      </w:pPr>
      <w:r/>
      <w:r>
        <w:rPr>
          <w:b/>
        </w:rPr>
        <w:t>The law is contested:</w:t>
      </w:r>
      <w:r>
        <w:t xml:space="preserve"> Petitioners have challenged the amendment, citing dignity, privacy, autonomy and self-identification.</w:t>
      </w:r>
      <w:r/>
      <w:r/>
    </w:p>
    <w:p>
      <w:pPr>
        <w:pStyle w:val="Heading2"/>
      </w:pPr>
      <w:r>
        <w:t>A protective law has created a frightening pause</w:t>
      </w:r>
      <w:r/>
    </w:p>
    <w:p>
      <w:r/>
      <w:r>
        <w:t>For many patients, the first sign of trouble wasn't a courtroom argument but an empty prescription. Hormone treatment was interrupted, clinics became cautious and carefully arranged transition plans were suddenly put on hold.</w:t>
      </w:r>
      <w:r/>
    </w:p>
    <w:p>
      <w:r/>
      <w:r>
        <w:t>The amendment introduces penalties for forcing someone to assume a transgender identity through surgery, chemical treatment or hormones. Government statements say consensual, medically supervised care remains lawful, but legal commentators have noted that the wording and implementation have left room for uncertainty. The South China Morning Post reported that transgender patients and healthcare providers were struggling to understand how the new rules would operate in practice.</w:t>
      </w:r>
      <w:r/>
    </w:p>
    <w:p>
      <w:r/>
      <w:r>
        <w:t>That uncertainty matters because hormone therapy isn't something patients can casually stop and restart. Sudden interruptions can bring uncomfortable physical symptoms and emotional distress, while self-medication can create additional health risks. For someone already navigating stigma, it can feel as though the ground has shifted beneath them.</w:t>
      </w:r>
      <w:r/>
    </w:p>
    <w:p>
      <w:pPr>
        <w:pStyle w:val="Heading2"/>
      </w:pPr>
      <w:r>
        <w:t>Why doctors are treading so carefully</w:t>
      </w:r>
      <w:r/>
    </w:p>
    <w:p>
      <w:r/>
      <w:r>
        <w:t>Clinicians are caught between two professional duties: providing appropriate care and avoiding possible legal exposure. The Transgender Persons Protection of Rights Amendment Act, as outlined by legal analysis from SCC Online, strengthens safeguards against coercion and exploitation but has prompted questions about how legitimate treatment will be distinguished from abuse.</w:t>
      </w:r>
      <w:r/>
    </w:p>
    <w:p>
      <w:r/>
      <w:r>
        <w:t>Some private providers have continued offering care, but with longer forms, extra consent documents and more cautious record-keeping. That may reassure lawyers, yet it can make treatment slower and more expensive for patients. The India Code text of the existing legislation sets out offences and protections, but the practical boundary between protection and restriction is now being tested in clinics.</w:t>
      </w:r>
      <w:r/>
    </w:p>
    <w:p>
      <w:r/>
      <w:r>
        <w:t>The result is a particularly awkward form of healthcare limbo. Doctors may worry that continuing treatment could be misinterpreted, while refusing care could leave patients without safe supervision. As one clinician's dilemma shows, a law designed to prevent harm can create harm of its own if the safeguards aren't clearly explained.</w:t>
      </w:r>
      <w:r/>
    </w:p>
    <w:p>
      <w:pPr>
        <w:pStyle w:val="Heading2"/>
      </w:pPr>
      <w:r>
        <w:t>The biggest cost falls on people with the fewest options</w:t>
      </w:r>
      <w:r/>
    </w:p>
    <w:p>
      <w:r/>
      <w:r>
        <w:t>Not everyone can turn to a familiar specialist, a supportive family or a private clinic. Patients with limited incomes may have little choice but to delay treatment, seek medicines through informal channels or manage their care without regular medical advice.</w:t>
      </w:r>
      <w:r/>
    </w:p>
    <w:p>
      <w:r/>
      <w:r>
        <w:t>Legal and policy discussions around the amendment have also highlighted the importance of access, not simply formal rights. Research published on SSRN points to the wider gap between legal recognition and lived experience for transgender people in India, where documentation, employment and healthcare can remain difficult to secure even when protections exist on paper.</w:t>
      </w:r>
      <w:r/>
    </w:p>
    <w:p>
      <w:r/>
      <w:r>
        <w:t>That gap is visible in identity certification. Under the amended process, a designated medical board must recommend certification before a magistrate can issue an identity document, according to an explainer published by Onmanorama. Campaigners at Orinam have also raised concerns about the added scrutiny and its potential effect on self-identification.</w:t>
      </w:r>
      <w:r/>
    </w:p>
    <w:p>
      <w:pPr>
        <w:pStyle w:val="Heading2"/>
      </w:pPr>
      <w:r>
        <w:t>Identity cards are more than a piece of paperwork</w:t>
      </w:r>
      <w:r/>
    </w:p>
    <w:p>
      <w:r/>
      <w:r>
        <w:t>A transgender identity card can help someone move towards updated official records, employment and access to public services. When the online application system fails, the consequences are practical and immediate: a person may remain stuck with documents that don't reflect their identity.</w:t>
      </w:r>
      <w:r/>
    </w:p>
    <w:p>
      <w:r/>
      <w:r>
        <w:t>For someone applying for work, opening an account or dealing with officials, that mismatch can expose them to repeated questioning and humiliation. The issue isn't merely administrative inconvenience; it can affect safety, income and the ability to live independently.</w:t>
      </w:r>
      <w:r/>
    </w:p>
    <w:p>
      <w:r/>
      <w:r>
        <w:t>The amendment's opponents argue that the new process conflicts with constitutional protections for privacy, dignity and personal autonomy. The legal challenge, discussed by Orinam and other rights advocates, means the rules may yet change, but people currently need clarity rather than another waiting room.</w:t>
      </w:r>
      <w:r/>
    </w:p>
    <w:p>
      <w:pPr>
        <w:pStyle w:val="Heading2"/>
      </w:pPr>
      <w:r>
        <w:t>What happens next?</w:t>
      </w:r>
      <w:r/>
    </w:p>
    <w:p>
      <w:r/>
      <w:r>
        <w:t>The Supreme Court challenge will be closely watched, particularly as patients and clinicians seek a clearer distinction between coercion and consensual, medically supervised transition care. The government has said the amendment is intended to protect vulnerable people, but implementation will determine whether that promise reaches clinics, pharmacies and identity-card offices.</w:t>
      </w:r>
      <w:r/>
    </w:p>
    <w:p>
      <w:r/>
      <w:r>
        <w:t>For now, patients are being advised to keep prescriptions, medical records and consent paperwork, and to consult qualified clinicians rather than changing medication without supervision. Those steps can't solve a broken portal or an unclear law, but they may help create a documented care trail while the legal position develops.</w:t>
      </w:r>
      <w:r/>
    </w:p>
    <w:p>
      <w:r/>
      <w:r>
        <w:t>The wider lesson is uncomfortable but important: protection works only when people can still access safe, respectful services. A law that leaves patients afraid to seek care risks turning a safeguard into another barrier.</w:t>
      </w:r>
      <w:r/>
    </w:p>
    <w:p>
      <w:r/>
      <w:r>
        <w:t>Clear rules could restore confidence, but every day of uncertainty carries a human cost.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4">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https://www.freemalaysiatoday.com/category/world/2026/09/17/india-s-transgender-amendment-leaves-many-in-limbo</w:t>
        </w:r>
      </w:hyperlink>
      <w:r>
        <w:t xml:space="preserve"> - Please view link - unable to able to access data</w:t>
      </w:r>
      <w:r/>
    </w:p>
    <w:p>
      <w:pPr>
        <w:pStyle w:val="ListNumber"/>
        <w:spacing w:line="240" w:lineRule="auto"/>
        <w:ind w:left="720"/>
      </w:pPr>
      <w:r/>
      <w:hyperlink r:id="rId10">
        <w:r>
          <w:rPr>
            <w:color w:val="0000EE"/>
            <w:u w:val="single"/>
          </w:rPr>
          <w:t>https://www.scmp.com/news/asia/south-asia/article/3367806/indian-transgender-patients-left-limbo-following-legal-amendments</w:t>
        </w:r>
      </w:hyperlink>
      <w:r>
        <w:t xml:space="preserve"> - The South China Morning Post reports that India's recent amendment to the Transgender Persons (Protection of Rights) Act introduces penalties for compelling someone to assume a transgender identity through surgical, chemical, or hormonal procedures. This change has led to uncertainty among transgender individuals seeking medical care, as healthcare providers face legal risks for continuing treatments. The amendment aims to protect vulnerable groups but has created challenges for those undergoing gender-affirming procedures. (</w:t>
      </w:r>
      <w:hyperlink r:id="rId16">
        <w:r>
          <w:rPr>
            <w:color w:val="0000EE"/>
            <w:u w:val="single"/>
          </w:rPr>
          <w:t>scmp.com</w:t>
        </w:r>
      </w:hyperlink>
      <w:r>
        <w:t>)</w:t>
      </w:r>
      <w:r/>
    </w:p>
    <w:p>
      <w:pPr>
        <w:pStyle w:val="ListNumber"/>
        <w:spacing w:line="240" w:lineRule="auto"/>
        <w:ind w:left="720"/>
      </w:pPr>
      <w:r/>
      <w:hyperlink r:id="rId12">
        <w:r>
          <w:rPr>
            <w:color w:val="0000EE"/>
            <w:u w:val="single"/>
          </w:rPr>
          <w:t>https://www.scconline.com/blog/post/2026/05/28/transgender-persons-protection-of-rights-amendment-act-2026-key-changes-india/</w:t>
        </w:r>
      </w:hyperlink>
      <w:r>
        <w:t xml:space="preserve"> - SCC Online discusses the Transgender Persons (Protection of Rights) Amendment Act, 2026, effective from 25 May 2026. The amendment revises key definitions, removes the explicit right to self-perceived gender identity, and updates provisions on identity certification and gender change procedures. These changes have significant implications for transgender individuals in India, affecting their legal recognition and access to gender-affirming healthcare. (</w:t>
      </w:r>
      <w:hyperlink r:id="rId17">
        <w:r>
          <w:rPr>
            <w:color w:val="0000EE"/>
            <w:u w:val="single"/>
          </w:rPr>
          <w:t>scconline.com</w:t>
        </w:r>
      </w:hyperlink>
      <w:r>
        <w:t>)</w:t>
      </w:r>
      <w:r/>
    </w:p>
    <w:p>
      <w:pPr>
        <w:pStyle w:val="ListNumber"/>
        <w:spacing w:line="240" w:lineRule="auto"/>
        <w:ind w:left="720"/>
      </w:pPr>
      <w:r/>
      <w:hyperlink r:id="rId11">
        <w:r>
          <w:rPr>
            <w:color w:val="0000EE"/>
            <w:u w:val="single"/>
          </w:rPr>
          <w:t>https://www.onmanorama.com/news/india/2026/03/27/onmanorama-explains-amendment-transgender-bill.html</w:t>
        </w:r>
      </w:hyperlink>
      <w:r>
        <w:t xml:space="preserve"> - Onmanorama explains the changes brought by the Transgender Persons (Protection of Rights) Amendment Bill, 2026. The amendment redefines 'transgender' to include individuals with specific socio-cultural identities or intersex variations, and those compelled to assume a transgender identity through force or procedures, while excluding self-identified sexual orientations. It also introduces a new certification process requiring recommendations from a Medical Board appointed by the government for District Magistrates to issue identity certificates. (</w:t>
      </w:r>
      <w:hyperlink r:id="rId18">
        <w:r>
          <w:rPr>
            <w:color w:val="0000EE"/>
            <w:u w:val="single"/>
          </w:rPr>
          <w:t>onmanorama.com</w:t>
        </w:r>
      </w:hyperlink>
      <w:r>
        <w:t>)</w:t>
      </w:r>
      <w:r/>
    </w:p>
    <w:p>
      <w:pPr>
        <w:pStyle w:val="ListNumber"/>
        <w:spacing w:line="240" w:lineRule="auto"/>
        <w:ind w:left="720"/>
      </w:pPr>
      <w:r/>
      <w:hyperlink r:id="rId14">
        <w:r>
          <w:rPr>
            <w:color w:val="0000EE"/>
            <w:u w:val="single"/>
          </w:rPr>
          <w:t>https://papers.ssrn.com/sol3/papers.cfm?abstract_id=7281038</w:t>
        </w:r>
      </w:hyperlink>
      <w:r>
        <w:t xml:space="preserve"> - Bobby Choudhary's paper examines the Transgender Persons (Protection of Rights) Amendment Act, 2026, highlighting its shift from self-identification to medical gatekeeping. The amendment deletes the statutory guarantee of self-perceived gender identity, narrows the definition of 'transgender person,' and replaces individual self-declaration with certification by a government-appointed medical board. The paper argues that this marks a significant retreat from the constitutional trajectory set by the Supreme Court in National Legal Services Authority v. Union of India (2014). (</w:t>
      </w:r>
      <w:hyperlink r:id="rId19">
        <w:r>
          <w:rPr>
            <w:color w:val="0000EE"/>
            <w:u w:val="single"/>
          </w:rPr>
          <w:t>papers.ssrn.com</w:t>
        </w:r>
      </w:hyperlink>
      <w:r>
        <w:t>)</w:t>
      </w:r>
      <w:r/>
    </w:p>
    <w:p>
      <w:pPr>
        <w:pStyle w:val="ListNumber"/>
        <w:spacing w:line="240" w:lineRule="auto"/>
        <w:ind w:left="720"/>
      </w:pPr>
      <w:r/>
      <w:hyperlink r:id="rId13">
        <w:r>
          <w:rPr>
            <w:color w:val="0000EE"/>
            <w:u w:val="single"/>
          </w:rPr>
          <w:t>https://indiacode.ecourtsindia.com/transgender-persons-protection-rights-act-2019/section/18/</w:t>
        </w:r>
      </w:hyperlink>
      <w:r>
        <w:t xml:space="preserve"> - IndiaCode provides the text of Section 18 of the Transgender Persons (Protection of Rights) Act, 2019, which outlines offences and penalties related to transgender persons. The section specifies various offences, including compelling or enticing a transgender person into forced or bonded labour, denying them access to public places, and causing harm or injury to their life, safety, health, or well-being. Penalties range from imprisonment for a term not less than six months but which may extend to two years and with fine. (</w:t>
      </w:r>
      <w:hyperlink r:id="rId20">
        <w:r>
          <w:rPr>
            <w:color w:val="0000EE"/>
            <w:u w:val="single"/>
          </w:rPr>
          <w:t>indiacode.ecourtsindia.com</w:t>
        </w:r>
      </w:hyperlink>
      <w:r>
        <w:t>)</w:t>
      </w:r>
      <w:r/>
    </w:p>
    <w:p>
      <w:pPr>
        <w:pStyle w:val="ListNumber"/>
        <w:spacing w:line="240" w:lineRule="auto"/>
        <w:ind w:left="720"/>
      </w:pPr>
      <w:r/>
      <w:hyperlink r:id="rId15">
        <w:r>
          <w:rPr>
            <w:color w:val="0000EE"/>
            <w:u w:val="single"/>
          </w:rPr>
          <w:t>https://orinam.net/resources-for/law-and-enforcement/trans-bill-2026/</w:t>
        </w:r>
      </w:hyperlink>
      <w:r>
        <w:t xml:space="preserve"> - Orinam discusses the Transgender Persons (Protection of Rights) Amendment Bill, 2026, highlighting concerns from trans and ally communities over the erosion of rights. The Bill narrows the definition of 'transgender person' to socio-cultural identities, intersex variations, eunuchs, and those forced into transgender identity via mutilation or procedures. It explicitly excludes self-perceived identities, trans men and trans women without surgery, and people who are genderqueer, who were included in the Trans Act (2019). Identity certificates now require District Magistrate approval based on a medical board’s recommendation, led by a Chief Medical Officer. (</w:t>
      </w:r>
      <w:hyperlink r:id="rId21">
        <w:r>
          <w:rPr>
            <w:color w:val="0000EE"/>
            <w:u w:val="single"/>
          </w:rPr>
          <w:t>orinam.net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eemalaysiatoday.com/category/world/2026/09/17/india-s-transgender-amendment-leaves-many-in-limbo" TargetMode="External"/><Relationship Id="rId10" Type="http://schemas.openxmlformats.org/officeDocument/2006/relationships/hyperlink" Target="https://www.scmp.com/news/asia/south-asia/article/3367806/indian-transgender-patients-left-limbo-following-legal-amendments" TargetMode="External"/><Relationship Id="rId11" Type="http://schemas.openxmlformats.org/officeDocument/2006/relationships/hyperlink" Target="https://www.onmanorama.com/news/india/2026/03/27/onmanorama-explains-amendment-transgender-bill.html" TargetMode="External"/><Relationship Id="rId12" Type="http://schemas.openxmlformats.org/officeDocument/2006/relationships/hyperlink" Target="https://www.scconline.com/blog/post/2026/05/28/transgender-persons-protection-of-rights-amendment-act-2026-key-changes-india/" TargetMode="External"/><Relationship Id="rId13" Type="http://schemas.openxmlformats.org/officeDocument/2006/relationships/hyperlink" Target="https://indiacode.ecourtsindia.com/transgender-persons-protection-rights-act-2019/section/18/" TargetMode="External"/><Relationship Id="rId14" Type="http://schemas.openxmlformats.org/officeDocument/2006/relationships/hyperlink" Target="https://papers.ssrn.com/sol3/papers.cfm?abstract_id=7281038" TargetMode="External"/><Relationship Id="rId15" Type="http://schemas.openxmlformats.org/officeDocument/2006/relationships/hyperlink" Target="https://orinam.net/resources-for/law-and-enforcement/trans-bill-2026/" TargetMode="External"/><Relationship Id="rId16" Type="http://schemas.openxmlformats.org/officeDocument/2006/relationships/hyperlink" Target="https://www.scmp.com/news/asia/south-asia/article/3367806/indian-transgender-patients-left-limbo-following-legal-amendments?utm_source=openai" TargetMode="External"/><Relationship Id="rId17" Type="http://schemas.openxmlformats.org/officeDocument/2006/relationships/hyperlink" Target="https://www.scconline.com/blog/post/2026/05/28/transgender-persons-protection-of-rights-amendment-act-2026-key-changes-india/?utm_source=openai" TargetMode="External"/><Relationship Id="rId18" Type="http://schemas.openxmlformats.org/officeDocument/2006/relationships/hyperlink" Target="https://www.onmanorama.com/news/india/2026/03/27/onmanorama-explains-amendment-transgender-bill.html?utm_source=openai" TargetMode="External"/><Relationship Id="rId19" Type="http://schemas.openxmlformats.org/officeDocument/2006/relationships/hyperlink" Target="https://papers.ssrn.com/sol3/papers.cfm?abstract_id=7281038&amp;utm_source=openai" TargetMode="External"/><Relationship Id="rId20" Type="http://schemas.openxmlformats.org/officeDocument/2006/relationships/hyperlink" Target="https://indiacode.ecourtsindia.com/transgender-persons-protection-rights-act-2019/section/18/?utm_source=openai" TargetMode="External"/><Relationship Id="rId21" Type="http://schemas.openxmlformats.org/officeDocument/2006/relationships/hyperlink" Target="https://orinam.net/resources-for/law-and-enforcement/trans-bill-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