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European Envoys Raise Alarm Over Turkey LGBT Rights Crackdown</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European human rights and LGBT rights envoys have voiced deep concern over reported operations in Turkey targeting LGBT people, activists and organisations. The warning, echoed by the UN Human Rights Office, centres on mass detentions, alleged mistreatment and the possible chilling effect on civil society, free expression and peaceful assembly.</w:t>
      </w:r>
      <w:r/>
    </w:p>
    <w:p>
      <w:pPr>
        <w:pStyle w:val="Heading2"/>
      </w:pPr>
      <w:r>
        <w:t>Essential Takeaways</w:t>
      </w:r>
      <w:r/>
      <w:r/>
    </w:p>
    <w:p>
      <w:pPr>
        <w:pStyle w:val="ListBullet"/>
        <w:spacing w:line="240" w:lineRule="auto"/>
        <w:ind w:left="720"/>
      </w:pPr>
      <w:r/>
      <w:r>
        <w:rPr>
          <w:b/>
        </w:rPr>
        <w:t>Reported detentions:</w:t>
      </w:r>
      <w:r>
        <w:t xml:space="preserve"> The UN Human Rights Office said it was concerned by reports that more than 150 LGBT people and human rights defenders had been detained or arrested.</w:t>
      </w:r>
      <w:r/>
    </w:p>
    <w:p>
      <w:pPr>
        <w:pStyle w:val="ListBullet"/>
        <w:spacing w:line="240" w:lineRule="auto"/>
        <w:ind w:left="720"/>
      </w:pPr>
      <w:r/>
      <w:r>
        <w:rPr>
          <w:b/>
        </w:rPr>
        <w:t>European response:</w:t>
      </w:r>
      <w:r>
        <w:t xml:space="preserve"> Human rights and LGBT rights envoys from European countries expressed solidarity with LGBT people in Turkey.</w:t>
      </w:r>
      <w:r/>
    </w:p>
    <w:p>
      <w:pPr>
        <w:pStyle w:val="ListBullet"/>
        <w:spacing w:line="240" w:lineRule="auto"/>
        <w:ind w:left="720"/>
      </w:pPr>
      <w:r/>
      <w:r>
        <w:rPr>
          <w:b/>
        </w:rPr>
        <w:t>Civil society fears:</w:t>
      </w:r>
      <w:r>
        <w:t xml:space="preserve"> Campaigners warn that raids and arrests could weaken charities, youth groups and independent advocacy.</w:t>
      </w:r>
      <w:r/>
    </w:p>
    <w:p>
      <w:pPr>
        <w:pStyle w:val="ListBullet"/>
        <w:spacing w:line="240" w:lineRule="auto"/>
        <w:ind w:left="720"/>
      </w:pPr>
      <w:r/>
      <w:r>
        <w:rPr>
          <w:b/>
        </w:rPr>
        <w:t>Rights at stake:</w:t>
      </w:r>
      <w:r>
        <w:t xml:space="preserve"> Freedom of expression, peaceful assembly and the right to form associations are central to the criticism.</w:t>
      </w:r>
      <w:r/>
    </w:p>
    <w:p>
      <w:pPr>
        <w:pStyle w:val="ListBullet"/>
        <w:spacing w:line="240" w:lineRule="auto"/>
        <w:ind w:left="720"/>
      </w:pPr>
      <w:r/>
      <w:r>
        <w:rPr>
          <w:b/>
        </w:rPr>
        <w:t>Practical concern:</w:t>
      </w:r>
      <w:r>
        <w:t xml:space="preserve"> Rights groups are calling for due process, protection from mistreatment and the release of anyone detained arbitrarily.</w:t>
      </w:r>
      <w:r/>
      <w:r/>
    </w:p>
    <w:p>
      <w:pPr>
        <w:pStyle w:val="Heading2"/>
      </w:pPr>
      <w:r>
        <w:t>European envoys speak out over reported arrests</w:t>
      </w:r>
      <w:r/>
    </w:p>
    <w:p>
      <w:r/>
      <w:r>
        <w:t xml:space="preserve">The latest response comes after reports of operations in Turkey since 12 September involving LGBT people, human rights defenders and LGBT organisations. European envoys said the reported actions were deeply troubling, particularly where they affected people working openly to defend rights. According to Amnesty International Europe, the wider issue has also been linked to concerns about Turkey's human rights commitments and its relationship with the European Union. </w:t>
      </w:r>
      <w:hyperlink r:id="rId9">
        <w:r>
          <w:rPr>
            <w:color w:val="0000EE"/>
            <w:u w:val="single"/>
          </w:rPr>
          <w:t>[2]</w:t>
        </w:r>
      </w:hyperlink>
      <w:r/>
    </w:p>
    <w:p>
      <w:r/>
      <w:r>
        <w:t xml:space="preserve">For campaigners, the worry isn't limited to individual arrests. When activists, organisers and community groups are targeted, the impact can spread quickly through civil society, leaving people less willing to attend meetings, speak publicly or offer support. The European Youth Forum has highlighted particular concern about pressure on young human rights defenders and LGBTQI+ organisations. </w:t>
      </w:r>
      <w:hyperlink r:id="rId10">
        <w:r>
          <w:rPr>
            <w:color w:val="0000EE"/>
            <w:u w:val="single"/>
          </w:rPr>
          <w:t>[3]</w:t>
        </w:r>
      </w:hyperlink>
      <w:r/>
    </w:p>
    <w:p>
      <w:pPr>
        <w:pStyle w:val="Heading2"/>
      </w:pPr>
      <w:r>
        <w:t>UN warns of a wider chilling effect</w:t>
      </w:r>
      <w:r/>
    </w:p>
    <w:p>
      <w:r/>
      <w:r>
        <w:t>The UN Human Rights Office said it was deeply concerned by reports that more than 150 LGBT people and human rights defenders had been detained or arrested. It also referred to allegations of mistreatment in custody and warned about the possible consequences for civic space.</w:t>
      </w:r>
      <w:r/>
    </w:p>
    <w:p>
      <w:r/>
      <w:r>
        <w:t xml:space="preserve">The UN statement called on Turkish authorities to protect everyone's rights without discrimination, including on the basis of sexual orientation or gender identity. It also urged the immediate release of people held arbitrarily. These calls place the focus firmly on safeguards, transparency and access to fair legal procedures. </w:t>
      </w:r>
      <w:hyperlink r:id="rId11">
        <w:r>
          <w:rPr>
            <w:color w:val="0000EE"/>
            <w:u w:val="single"/>
          </w:rPr>
          <w:t>[7]</w:t>
        </w:r>
      </w:hyperlink>
      <w:r/>
    </w:p>
    <w:p>
      <w:pPr>
        <w:pStyle w:val="Heading2"/>
      </w:pPr>
      <w:r>
        <w:t>Why civil society groups are watching closely</w:t>
      </w:r>
      <w:r/>
    </w:p>
    <w:p>
      <w:r/>
      <w:r>
        <w:t>Rights organisations say the reported crackdown matters because LGBT groups often provide much more than public campaigning. They can offer legal referrals, mental health support, community events and a safe point of contact for people who may already feel isolated. A raid or arrest can therefore affect an entire network, not just the person named in a case.</w:t>
      </w:r>
      <w:r/>
    </w:p>
    <w:p>
      <w:r/>
      <w:r>
        <w:t xml:space="preserve">The National Education Union said the pressure on LGBT people and civil society in Turkey should be understood as part of a broader threat to democratic participation. Its statement stressed the importance of defending association, expression and peaceful organising, all of which become harder when groups fear surveillance or prosecution. </w:t>
      </w:r>
      <w:hyperlink r:id="rId12">
        <w:r>
          <w:rPr>
            <w:color w:val="0000EE"/>
            <w:u w:val="single"/>
          </w:rPr>
          <w:t>[4]</w:t>
        </w:r>
      </w:hyperlink>
      <w:r/>
    </w:p>
    <w:p>
      <w:pPr>
        <w:pStyle w:val="Heading2"/>
      </w:pPr>
      <w:r>
        <w:t>The European dimension is becoming harder to ignore</w:t>
      </w:r>
      <w:r/>
    </w:p>
    <w:p>
      <w:r/>
      <w:r>
        <w:t xml:space="preserve">The criticism also feeds into a longer-running debate about EU-Turkey relations. European rights groups have argued that LGBT rights should remain part of diplomatic discussions, rather than being treated as a peripheral issue. The International Federation for Human Rights has called for respect for LGBT rights to be reflected in the relationship between Turkey and the EU. </w:t>
      </w:r>
      <w:hyperlink r:id="rId13">
        <w:r>
          <w:rPr>
            <w:color w:val="0000EE"/>
            <w:u w:val="single"/>
          </w:rPr>
          <w:t>[5]</w:t>
        </w:r>
      </w:hyperlink>
      <w:r/>
    </w:p>
    <w:p>
      <w:r/>
      <w:r>
        <w:t>That makes the latest statements significant beyond the immediate reports of detention. They show European institutions and civil society organisations trying to keep human rights concerns visible while diplomatic ties continue. The tone is serious, but the message is straightforward: international commitments mean little if people cannot safely organise, speak or seek help.</w:t>
      </w:r>
      <w:r/>
    </w:p>
    <w:p>
      <w:pPr>
        <w:pStyle w:val="Heading2"/>
      </w:pPr>
      <w:r>
        <w:t>What happens next?</w:t>
      </w:r>
      <w:r/>
    </w:p>
    <w:p>
      <w:r/>
      <w:r>
        <w:t xml:space="preserve">The key questions will be whether detainees receive prompt access to lawyers, whether allegations of mistreatment are independently investigated and whether affected organisations can continue operating. Rights defenders have also warned about the dangers faced by individuals who could be returned to places where they may be at risk, underlining how quickly domestic legal pressure can become an international protection issue. </w:t>
      </w:r>
      <w:hyperlink r:id="rId14">
        <w:r>
          <w:rPr>
            <w:color w:val="0000EE"/>
            <w:u w:val="single"/>
          </w:rPr>
          <w:t>[6]</w:t>
        </w:r>
      </w:hyperlink>
      <w:r/>
    </w:p>
    <w:p>
      <w:r/>
      <w:r>
        <w:t xml:space="preserve">For LGBT people and their supporters in Turkey, international statements may offer solidarity, but they don't remove the immediate fear created by arrests and investigations. As one European civil society warning makes clear, protecting civic space means defending the ordinary, everyday acts of organising, meeting and speaking out. </w:t>
      </w:r>
      <w:hyperlink r:id="rId9">
        <w:r>
          <w:rPr>
            <w:color w:val="0000EE"/>
            <w:u w:val="single"/>
          </w:rPr>
          <w:t>[2]</w:t>
        </w:r>
      </w:hyperlink>
      <w:r/>
    </w:p>
    <w:p>
      <w:r/>
      <w:r>
        <w:t>The coming weeks will show whether these warnings lead to accountability or simply add to the growing record of concern.</w:t>
      </w:r>
      <w:r/>
    </w:p>
    <w:p>
      <w:pPr>
        <w:pStyle w:val="Heading3"/>
      </w:pPr>
      <w:r>
        <w:t>Source Reference Map</w:t>
      </w:r>
      <w:r/>
    </w:p>
    <w:p>
      <w:r/>
      <w:r>
        <w:rPr>
          <w:b/>
        </w:rPr>
        <w:t>Story idea inspired by:</w:t>
      </w:r>
      <w:r>
        <w:t xml:space="preserve"> </w:t>
      </w:r>
      <w:hyperlink r:id="rId15">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[3]</w:t>
        </w:r>
      </w:hyperlink>
      <w:r>
        <w:t xml:space="preserve">- Paragraph 2: </w:t>
      </w:r>
      <w:hyperlink r:id="rId12">
        <w:r>
          <w:rPr>
            <w:color w:val="0000EE"/>
            <w:u w:val="single"/>
          </w:rPr>
          <w:t>[4]</w:t>
        </w:r>
      </w:hyperlink>
      <w:r>
        <w:t xml:space="preserve">, </w:t>
      </w:r>
      <w:hyperlink r:id="rId11">
        <w:r>
          <w:rPr>
            <w:color w:val="0000EE"/>
            <w:u w:val="single"/>
          </w:rPr>
          <w:t>[7]</w:t>
        </w:r>
      </w:hyperlink>
      <w:r>
        <w:t xml:space="preserve">- Paragraph 3: </w:t>
      </w:r>
      <w:hyperlink r:id="rId9">
        <w:r>
          <w:rPr>
            <w:color w:val="0000EE"/>
            <w:u w:val="single"/>
          </w:rPr>
          <w:t>[2]</w:t>
        </w:r>
      </w:hyperlink>
      <w:r>
        <w:t xml:space="preserve">, </w:t>
      </w:r>
      <w:hyperlink r:id="rId13">
        <w:r>
          <w:rPr>
            <w:color w:val="0000EE"/>
            <w:u w:val="single"/>
          </w:rPr>
          <w:t>[5]</w:t>
        </w:r>
      </w:hyperlink>
      <w:r>
        <w:t xml:space="preserve">- Paragraph 4: </w:t>
      </w:r>
      <w:hyperlink r:id="rId10">
        <w:r>
          <w:rPr>
            <w:color w:val="0000EE"/>
            <w:u w:val="single"/>
          </w:rPr>
          <w:t>[3]</w:t>
        </w:r>
      </w:hyperlink>
      <w:r>
        <w:t xml:space="preserve">, </w:t>
      </w:r>
      <w:hyperlink r:id="rId12">
        <w:r>
          <w:rPr>
            <w:color w:val="0000EE"/>
            <w:u w:val="single"/>
          </w:rPr>
          <w:t>[4]</w:t>
        </w:r>
      </w:hyperlink>
      <w:r>
        <w:t xml:space="preserve">- Paragraph 5: </w:t>
      </w:r>
      <w:hyperlink r:id="rId13">
        <w:r>
          <w:rPr>
            <w:color w:val="0000EE"/>
            <w:u w:val="single"/>
          </w:rPr>
          <w:t>[5]</w:t>
        </w:r>
      </w:hyperlink>
      <w:r>
        <w:t xml:space="preserve">, </w:t>
      </w:r>
      <w:hyperlink r:id="rId11">
        <w:r>
          <w:rPr>
            <w:color w:val="0000EE"/>
            <w:u w:val="single"/>
          </w:rPr>
          <w:t>[7]</w:t>
        </w:r>
      </w:hyperlink>
      <w:r>
        <w:t xml:space="preserve">- Paragraph 6: </w:t>
      </w:r>
      <w:hyperlink r:id="rId14">
        <w:r>
          <w:rPr>
            <w:color w:val="0000EE"/>
            <w:u w:val="single"/>
          </w:rPr>
          <w:t>[6]</w:t>
        </w:r>
      </w:hyperlink>
      <w:r>
        <w:t xml:space="preserve">, </w:t>
      </w:r>
      <w:hyperlink r:id="rId9">
        <w:r>
          <w:rPr>
            <w:color w:val="0000EE"/>
            <w:u w:val="single"/>
          </w:rPr>
          <w:t>[2]</w:t>
        </w:r>
      </w:hyperlink>
      <w:r/>
    </w:p>
    <w:p>
      <w:pPr>
        <w:pStyle w:val="Heading2"/>
      </w:pPr>
      <w:r>
        <w:t>Bibliography</w:t>
      </w:r>
      <w:r/>
      <w:r/>
    </w:p>
    <w:p>
      <w:pPr>
        <w:pStyle w:val="ListNumber"/>
        <w:numPr>
          <w:ilvl w:val="0"/>
          <w:numId w:val="14"/>
        </w:numPr>
        <w:spacing w:line="240" w:lineRule="auto"/>
        <w:ind w:left="720"/>
      </w:pPr>
      <w:r/>
      <w:hyperlink r:id="rId15">
        <w:r>
          <w:rPr>
            <w:color w:val="0000EE"/>
            <w:u w:val="single"/>
          </w:rPr>
          <w:t>https://www.sondakika.com/guncel/haber-avrupa-buyukelcileri-ile-bm-den-lgbti-operasyonlar-20247995/</w:t>
        </w:r>
      </w:hyperlink>
      <w:r>
        <w:t xml:space="preserve"> - Please view link - unable to able to access data</w:t>
      </w:r>
      <w:r/>
    </w:p>
    <w:p>
      <w:pPr>
        <w:pStyle w:val="ListNumber"/>
        <w:spacing w:line="240" w:lineRule="auto"/>
        <w:ind w:left="720"/>
      </w:pPr>
      <w:r/>
      <w:hyperlink r:id="rId9">
        <w:r>
          <w:rPr>
            <w:color w:val="0000EE"/>
            <w:u w:val="single"/>
          </w:rPr>
          <w:t>https://www.amnesty.eu/news/joint-statement-regarding-turkiyes-treatment-of-lgbti-people-and-human-rights-defenders-following-the-publication-of-the-european-commissions-2023-enlargement-package/</w:t>
        </w:r>
      </w:hyperlink>
      <w:r>
        <w:t xml:space="preserve"> - On 20 November 2023, six international human rights organisations, including Amnesty International, issued a joint statement expressing deep concern over the increasing discrimination, intimidation, and violence faced by the LGBTI+ community in Turkey. The statement highlighted the undue restrictions on LGBTI+ organisations, legal sanctions against individuals participating in Pride events, and the prevalence of hate speech and smear campaigns. The organisations urged the European Union to pressure Turkey to uphold the right to non-discrimination in line with international treaties. (</w:t>
      </w:r>
      <w:hyperlink r:id="rId16">
        <w:r>
          <w:rPr>
            <w:color w:val="0000EE"/>
            <w:u w:val="single"/>
          </w:rPr>
          <w:t>amnesty.eu</w:t>
        </w:r>
      </w:hyperlink>
      <w:r>
        <w:t>)</w:t>
      </w:r>
      <w:r/>
    </w:p>
    <w:p>
      <w:pPr>
        <w:pStyle w:val="ListNumber"/>
        <w:spacing w:line="240" w:lineRule="auto"/>
        <w:ind w:left="720"/>
      </w:pPr>
      <w:r/>
      <w:hyperlink r:id="rId10">
        <w:r>
          <w:rPr>
            <w:color w:val="0000EE"/>
            <w:u w:val="single"/>
          </w:rPr>
          <w:t>https://www.youthforum.org/news/joint-statement-on-the-crackdown-on-lgbtqi-organisations-and-young-human-rights-defenders-in-turkiye</w:t>
        </w:r>
      </w:hyperlink>
      <w:r>
        <w:t xml:space="preserve"> - On 17 September 2026, the European Youth Forum, along with other organisations, condemned the coordinated police raids and detentions targeting LGBTI+ activists and human rights defenders across Turkey. The operations, initiated on the night of 12–13 September 2026, led to the detention of over 50 individuals, many of whom were young people. The statement criticised the framing of these actions as 'family protection' and 'public morality', viewing them as systematic efforts to silence LGBTI+ voices and restrict fundamental rights. (</w:t>
      </w:r>
      <w:hyperlink r:id="rId17">
        <w:r>
          <w:rPr>
            <w:color w:val="0000EE"/>
            <w:u w:val="single"/>
          </w:rPr>
          <w:t>youthforum.org</w:t>
        </w:r>
      </w:hyperlink>
      <w:r>
        <w:t>)</w:t>
      </w:r>
      <w:r/>
    </w:p>
    <w:p>
      <w:pPr>
        <w:pStyle w:val="ListNumber"/>
        <w:spacing w:line="240" w:lineRule="auto"/>
        <w:ind w:left="720"/>
      </w:pPr>
      <w:r/>
      <w:hyperlink r:id="rId12">
        <w:r>
          <w:rPr>
            <w:color w:val="0000EE"/>
            <w:u w:val="single"/>
          </w:rPr>
          <w:t>https://neu.org.uk/latest/news/neu-statement-crackdown-lgbt-people-and-civil-society-turkey</w:t>
        </w:r>
      </w:hyperlink>
      <w:r>
        <w:t xml:space="preserve"> - On 14 September 2026, the National Education Union (NEU) strongly condemned the mounting attacks on LGBTI+ people and civil society in Turkey following coordinated raids by authorities on 13 September 2026. The NEU expressed deep concern over reports that Turkish authorities detained at least 162 people in weekend raids targeting LGBTI+ organisations, HIV-support groups, activists, journalists, and community spaces across twelve provinces. The NEU called for the immediate release of anyone detained for the peaceful exercise of their rights and an end to censorship, harassment, and intimidation. (</w:t>
      </w:r>
      <w:hyperlink r:id="rId18">
        <w:r>
          <w:rPr>
            <w:color w:val="0000EE"/>
            <w:u w:val="single"/>
          </w:rPr>
          <w:t>neu.org.uk</w:t>
        </w:r>
      </w:hyperlink>
      <w:r>
        <w:t>)</w:t>
      </w:r>
      <w:r/>
    </w:p>
    <w:p>
      <w:pPr>
        <w:pStyle w:val="ListNumber"/>
        <w:spacing w:line="240" w:lineRule="auto"/>
        <w:ind w:left="720"/>
      </w:pPr>
      <w:r/>
      <w:hyperlink r:id="rId13">
        <w:r>
          <w:rPr>
            <w:color w:val="0000EE"/>
            <w:u w:val="single"/>
          </w:rPr>
          <w:t>https://www.fidh.org/en/region/europe-central-asia/turkey/joint-statement-respect-lgbti-rights-in-eu-turkiye-relations</w:t>
        </w:r>
      </w:hyperlink>
      <w:r>
        <w:t xml:space="preserve"> - On 14 November 2023, six international NGOs, including the International Federation for Human Rights (FIDH), issued a joint statement urging the European Union to prioritise human rights, particularly those of the LGBTI+ community, in its relations with Turkey. The statement highlighted the increasing targeting of LGBTI+ people and rights defenders in Turkey, emphasising the need for respect for the rule of law and human rights in EU-Turkey relations. (</w:t>
      </w:r>
      <w:hyperlink r:id="rId19">
        <w:r>
          <w:rPr>
            <w:color w:val="0000EE"/>
            <w:u w:val="single"/>
          </w:rPr>
          <w:t>fidh.org</w:t>
        </w:r>
      </w:hyperlink>
      <w:r>
        <w:t>)</w:t>
      </w:r>
      <w:r/>
    </w:p>
    <w:p>
      <w:pPr>
        <w:pStyle w:val="ListNumber"/>
        <w:spacing w:line="240" w:lineRule="auto"/>
        <w:ind w:left="720"/>
      </w:pPr>
      <w:r/>
      <w:hyperlink r:id="rId14">
        <w:r>
          <w:rPr>
            <w:color w:val="0000EE"/>
            <w:u w:val="single"/>
          </w:rPr>
          <w:t>https://srdefenders.org/turkey-imminent-risk-of-refoulement-of-a-human-rights-defender-to-his-country-of-origin-joint-communication/</w:t>
        </w:r>
      </w:hyperlink>
      <w:r>
        <w:t xml:space="preserve"> - On 19 September 2023, the UN Special Rapporteur on Human Rights Defenders and other UN experts issued a joint communication expressing concern over the imminent risk of refoulement of a human rights defender from Turkey to his country of origin. The communication highlighted the potential violation of international human rights standards and called for the protection of the individual's rights. (</w:t>
      </w:r>
      <w:hyperlink r:id="rId20">
        <w:r>
          <w:rPr>
            <w:color w:val="0000EE"/>
            <w:u w:val="single"/>
          </w:rPr>
          <w:t>srdefenders.org</w:t>
        </w:r>
      </w:hyperlink>
      <w:r>
        <w:t>)</w:t>
      </w:r>
      <w:r/>
    </w:p>
    <w:p>
      <w:pPr>
        <w:pStyle w:val="ListNumber"/>
        <w:spacing w:line="240" w:lineRule="auto"/>
        <w:ind w:left="720"/>
      </w:pPr>
      <w:r/>
      <w:hyperlink r:id="rId11">
        <w:r>
          <w:rPr>
            <w:color w:val="0000EE"/>
            <w:u w:val="single"/>
          </w:rPr>
          <w:t>https://stockholmcf.org/envoys-from-6-european-countries-join-backlash-over-turkeys-anti-lgbtq-crackdown/</w:t>
        </w:r>
      </w:hyperlink>
      <w:r>
        <w:t xml:space="preserve"> - On 17 September 2026, human rights and LGBTQ rights envoys from six European countries urged Turkey to respect civil liberties amid international criticism over a nationwide crackdown that led to at least 82 people being jailed pending trial. The envoys from France, Sweden, Finland, Germany, the Netherlands, and Iceland expressed deep concern over actions taken since 12 September, particularly against human rights defenders and LGBTQ organisations, and called on Turkey to uphold freedom of peaceful assembly, association, and expression under international human rights law. (</w:t>
      </w:r>
      <w:hyperlink r:id="rId21">
        <w:r>
          <w:rPr>
            <w:color w:val="0000EE"/>
            <w:u w:val="single"/>
          </w:rPr>
          <w:t>stockholmcf.org</w:t>
        </w:r>
      </w:hyperlink>
      <w:r>
        <w:t>)</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amnesty.eu/news/joint-statement-regarding-turkiyes-treatment-of-lgbti-people-and-human-rights-defenders-following-the-publication-of-the-european-commissions-2023-enlargement-package/" TargetMode="External"/><Relationship Id="rId10" Type="http://schemas.openxmlformats.org/officeDocument/2006/relationships/hyperlink" Target="https://www.youthforum.org/news/joint-statement-on-the-crackdown-on-lgbtqi-organisations-and-young-human-rights-defenders-in-turkiye" TargetMode="External"/><Relationship Id="rId11" Type="http://schemas.openxmlformats.org/officeDocument/2006/relationships/hyperlink" Target="https://stockholmcf.org/envoys-from-6-european-countries-join-backlash-over-turkeys-anti-lgbtq-crackdown/" TargetMode="External"/><Relationship Id="rId12" Type="http://schemas.openxmlformats.org/officeDocument/2006/relationships/hyperlink" Target="https://neu.org.uk/latest/news/neu-statement-crackdown-lgbt-people-and-civil-society-turkey" TargetMode="External"/><Relationship Id="rId13" Type="http://schemas.openxmlformats.org/officeDocument/2006/relationships/hyperlink" Target="https://www.fidh.org/en/region/europe-central-asia/turkey/joint-statement-respect-lgbti-rights-in-eu-turkiye-relations" TargetMode="External"/><Relationship Id="rId14" Type="http://schemas.openxmlformats.org/officeDocument/2006/relationships/hyperlink" Target="https://srdefenders.org/turkey-imminent-risk-of-refoulement-of-a-human-rights-defender-to-his-country-of-origin-joint-communication/" TargetMode="External"/><Relationship Id="rId15" Type="http://schemas.openxmlformats.org/officeDocument/2006/relationships/hyperlink" Target="https://www.sondakika.com/guncel/haber-avrupa-buyukelcileri-ile-bm-den-lgbti-operasyonlar-20247995/" TargetMode="External"/><Relationship Id="rId16" Type="http://schemas.openxmlformats.org/officeDocument/2006/relationships/hyperlink" Target="https://www.amnesty.eu/news/joint-statement-regarding-turkiyes-treatment-of-lgbti-people-and-human-rights-defenders-following-the-publication-of-the-european-commissions-2023-enlargement-package/?utm_source=openai" TargetMode="External"/><Relationship Id="rId17" Type="http://schemas.openxmlformats.org/officeDocument/2006/relationships/hyperlink" Target="https://www.youthforum.org/news/joint-statement-on-the-crackdown-on-lgbtqi-organisations-and-young-human-rights-defenders-in-turkiye?utm_source=openai" TargetMode="External"/><Relationship Id="rId18" Type="http://schemas.openxmlformats.org/officeDocument/2006/relationships/hyperlink" Target="https://neu.org.uk/latest/news/neu-statement-crackdown-lgbt-people-and-civil-society-turkey?utm_source=openai" TargetMode="External"/><Relationship Id="rId19" Type="http://schemas.openxmlformats.org/officeDocument/2006/relationships/hyperlink" Target="https://www.fidh.org/en/region/europe-central-asia/turkey/joint-statement-respect-lgbti-rights-in-eu-turkiye-relations?utm_source=openai" TargetMode="External"/><Relationship Id="rId20" Type="http://schemas.openxmlformats.org/officeDocument/2006/relationships/hyperlink" Target="https://srdefenders.org/turkey-imminent-risk-of-refoulement-of-a-human-rights-defender-to-his-country-of-origin-joint-communication/?utm_source=openai" TargetMode="External"/><Relationship Id="rId21" Type="http://schemas.openxmlformats.org/officeDocument/2006/relationships/hyperlink" Target="https://stockholmcf.org/envoys-from-6-european-countries-join-backlash-over-turkeys-anti-lgbtq-crackdown/?utm_source=openai"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