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Labour’s trans policy is facing a fresh union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Trade unions are turning up the pressure on Labour over its approach to trans rights and single-sex spaces, with a major dispute now spilling into the party’s women’s conference. The row matters because it pits workplace equality campaigns against demands for privacy, safety and legally protected female-only provision.</w:t>
      </w:r>
      <w:r/>
    </w:p>
    <w:p>
      <w:pPr>
        <w:pStyle w:val="Heading2"/>
      </w:pPr>
      <w:r>
        <w:t>Essential Takeaways</w:t>
      </w:r>
      <w:r/>
      <w:r/>
    </w:p>
    <w:p>
      <w:pPr>
        <w:pStyle w:val="ListBullet"/>
        <w:spacing w:line="240" w:lineRule="auto"/>
        <w:ind w:left="720"/>
      </w:pPr>
      <w:r/>
      <w:r>
        <w:rPr>
          <w:b/>
        </w:rPr>
        <w:t>Union opposition is growing:</w:t>
      </w:r>
      <w:r>
        <w:t xml:space="preserve"> A TUC LGBT+ conference motion criticised the EHRC’s guidance on single-sex services.</w:t>
      </w:r>
      <w:r/>
    </w:p>
    <w:p>
      <w:pPr>
        <w:pStyle w:val="ListBullet"/>
        <w:spacing w:line="240" w:lineRule="auto"/>
        <w:ind w:left="720"/>
      </w:pPr>
      <w:r/>
      <w:r>
        <w:rPr>
          <w:b/>
        </w:rPr>
        <w:t>Conference boycott planned:</w:t>
      </w:r>
      <w:r>
        <w:t xml:space="preserve"> Several unions are reportedly refusing to attend Labour’s women’s conference because of its policy on trans-identified men.</w:t>
      </w:r>
      <w:r/>
    </w:p>
    <w:p>
      <w:pPr>
        <w:pStyle w:val="ListBullet"/>
        <w:spacing w:line="240" w:lineRule="auto"/>
        <w:ind w:left="720"/>
      </w:pPr>
      <w:r/>
      <w:r>
        <w:rPr>
          <w:b/>
        </w:rPr>
        <w:t>The Equality Act is central:</w:t>
      </w:r>
      <w:r>
        <w:t xml:space="preserve"> Activists want ministers to amend the 2010 law, while the Government has so far resisted.</w:t>
      </w:r>
      <w:r/>
    </w:p>
    <w:p>
      <w:pPr>
        <w:pStyle w:val="ListBullet"/>
        <w:spacing w:line="240" w:lineRule="auto"/>
        <w:ind w:left="720"/>
      </w:pPr>
      <w:r/>
      <w:r>
        <w:rPr>
          <w:b/>
        </w:rPr>
        <w:t>Political pressure is mounting:</w:t>
      </w:r>
      <w:r>
        <w:t xml:space="preserve"> Nadia Whittome has argued for stronger legal protection for trans people.</w:t>
      </w:r>
      <w:r/>
    </w:p>
    <w:p>
      <w:pPr>
        <w:pStyle w:val="ListBullet"/>
        <w:spacing w:line="240" w:lineRule="auto"/>
        <w:ind w:left="720"/>
      </w:pPr>
      <w:r/>
      <w:r>
        <w:rPr>
          <w:b/>
        </w:rPr>
        <w:t>The dispute is unresolved:</w:t>
      </w:r>
      <w:r>
        <w:t xml:space="preserve"> The outcome could shape Labour’s position on women’s rights, privacy and inclusion.</w:t>
      </w:r>
      <w:r/>
      <w:r/>
    </w:p>
    <w:p>
      <w:pPr>
        <w:pStyle w:val="Heading2"/>
      </w:pPr>
      <w:r>
        <w:t>The row has moved from campaign groups to Labour’s doorstep</w:t>
      </w:r>
      <w:r/>
    </w:p>
    <w:p>
      <w:r/>
      <w:r>
        <w:t>The latest dispute is no longer confined to activist meetings or social-media arguments. It has reached the heart of Labour’s relationship with the trade union movement, just as ministers face growing questions about how the party interprets sex and gender in public life.</w:t>
      </w:r>
      <w:r/>
    </w:p>
    <w:p>
      <w:r/>
      <w:r>
        <w:t>At the centre is guidance from the Equality and Human Rights Commission on the Equality Act. According to the TUC’s published motion, delegates were urged to oppose the guidance, arguing that it could damage the rights and inclusion of trans people. For women’s rights campaigners, however, the document is an important attempt to clarify when single-sex spaces and services can lawfully operate.</w:t>
      </w:r>
      <w:r/>
    </w:p>
    <w:p>
      <w:r/>
      <w:r>
        <w:t>That clash makes the issue unusually combustible. It isn't simply a disagreement over language, but a dispute about toilets, refuges, changing rooms, hospital wards and workplace policies - the everyday places where broad principles become practical decisions.</w:t>
      </w:r>
      <w:r/>
    </w:p>
    <w:p>
      <w:pPr>
        <w:pStyle w:val="Heading2"/>
      </w:pPr>
      <w:r>
        <w:t>Why the Equality Act has become the battleground</w:t>
      </w:r>
      <w:r/>
    </w:p>
    <w:p>
      <w:r/>
      <w:r>
        <w:t>The Equality Act 2010 is supposed to balance several protected characteristics, including sex and gender reassignment. The argument now is over how those protections should work when they appear to pull in different directions.</w:t>
      </w:r>
      <w:r/>
    </w:p>
    <w:p>
      <w:r/>
      <w:r>
        <w:t>Supporters of the EHRC's guidance say organisations need clear rules, particularly where privacy, safeguarding or trauma are involved. Critics argue that the guidance risks treating trans people as a problem to be managed rather than people entitled to dignity and equal treatment.</w:t>
      </w:r>
      <w:r/>
    </w:p>
    <w:p>
      <w:r/>
      <w:r>
        <w:t>The TUC motion reflects that frustration. Meanwhile, reports from Labour-focused and LGBT publications indicate that pressure is building for ministers to revisit the legal framework rather than rely on administrative guidance. That would be a major step, because changing the Act could reopen a much wider debate about how sex-based protections are applied across Britain.</w:t>
      </w:r>
      <w:r/>
    </w:p>
    <w:p>
      <w:pPr>
        <w:pStyle w:val="Heading2"/>
      </w:pPr>
      <w:r>
        <w:t>Unions are using a boycott to make their point</w:t>
      </w:r>
      <w:r/>
    </w:p>
    <w:p>
      <w:r/>
      <w:r>
        <w:t>The most visible sign of the disagreement is a planned boycott of Labour's women’s conference. Reports from The Pink Times, The Spectator and PinkNews say unions including Unison and Aslef are among those declining to attend because trans-identified men will not be admitted.</w:t>
      </w:r>
      <w:r/>
    </w:p>
    <w:p>
      <w:r/>
      <w:r>
        <w:t>That decision gives the dispute a sharper political edge. Trade unions have traditionally been among Labour’s most reliable institutional supporters, so their absence from a flagship party event sends a message that private disagreement has hardened into public resistance.</w:t>
      </w:r>
      <w:r/>
    </w:p>
    <w:p>
      <w:r/>
      <w:r>
        <w:t>It also creates an awkward contradiction for Labour. The party wants to present itself as a broad coalition committed to equality, but its own conferences are now being tested by competing definitions of inclusion. One side sees a trans-inclusive policy as a basic matter of fairness. The other sees women-only participation as essential to the purpose of a women’s event.</w:t>
      </w:r>
      <w:r/>
    </w:p>
    <w:p>
      <w:pPr>
        <w:pStyle w:val="Heading2"/>
      </w:pPr>
      <w:r>
        <w:t>Andy Burnham faces an uncomfortable test</w:t>
      </w:r>
      <w:r/>
    </w:p>
    <w:p>
      <w:r/>
      <w:r>
        <w:t>The decision may ultimately rest with Andy Burnham, whose views on trans issues are being scrutinised as Labour tries to settle its position. The lead commentary argues that his earlier support for trans rights makes him an uncertain ally for campaigners seeking stronger protection for female-only spaces.</w:t>
      </w:r>
      <w:r/>
    </w:p>
    <w:p>
      <w:r/>
      <w:r>
        <w:t>That political calculation won't be easy. Moving towards a more restrictive interpretation could reassure women’s rights groups, but it risks angering LGBT+ activists and unions. Holding the current line may preserve Labour’s inclusion message, yet it could deepen the sense among critics that women’s concerns are being treated as secondary.</w:t>
      </w:r>
      <w:r/>
    </w:p>
    <w:p>
      <w:r/>
      <w:r>
        <w:t>Nadia Whittome has added to the pressure by calling for legal protection for the rights, privacy and inclusion of trans people, according to reporting around the Brighton meetings. Her intervention shows that the issue isn't confined to the unions. It has also become a live test of Labour MPs’ competing ideas about equality.</w:t>
      </w:r>
      <w:r/>
    </w:p>
    <w:p>
      <w:pPr>
        <w:pStyle w:val="Heading2"/>
      </w:pPr>
      <w:r>
        <w:t>What happens next could reshape the debate</w:t>
      </w:r>
      <w:r/>
    </w:p>
    <w:p>
      <w:r/>
      <w:r>
        <w:t>For now, ministers appear reluctant to rewrite the Equality Act. That may buy the Government time, but it won't make the underlying disagreement disappear. As the conference boycott and TUC motion show, both sides are organising, lobbying and looking for leverage.</w:t>
      </w:r>
      <w:r/>
    </w:p>
    <w:p>
      <w:r/>
      <w:r>
        <w:t>The practical question for employers and public bodies is equally important: how should they design services that protect privacy while treating trans people fairly? Clear policies, careful risk assessments and respectful communication will matter more than slogans, especially in sensitive settings.</w:t>
      </w:r>
      <w:r/>
    </w:p>
    <w:p>
      <w:r/>
      <w:r>
        <w:t>Labour’s next move will be watched well beyond Brighton. If it tries to bridge the divide, it will need to explain precisely how inclusion and sex-based rights can coexist. If it chooses one camp over the other, the consequences may be felt across the party for years.</w:t>
      </w:r>
      <w:r/>
    </w:p>
    <w:p>
      <w:r/>
      <w:r>
        <w:t>It’s a dispute that demands clarity, not louder slogans.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https://anglicanmainstream.org/article/trade-unions-are-undermining-labours-trans-position/</w:t>
        </w:r>
      </w:hyperlink>
      <w:r>
        <w:t xml:space="preserve"> - Please view link - unable to able to access data</w:t>
      </w:r>
      <w:r/>
    </w:p>
    <w:p>
      <w:pPr>
        <w:pStyle w:val="ListNumber"/>
        <w:spacing w:line="240" w:lineRule="auto"/>
        <w:ind w:left="720"/>
      </w:pPr>
      <w:r/>
      <w:hyperlink r:id="rId10">
        <w:r>
          <w:rPr>
            <w:color w:val="0000EE"/>
            <w:u w:val="single"/>
          </w:rPr>
          <w:t>https://congress.tuc.org.uk/motion-17-oppose-the-ehrc-code-of-practice-services-public-functions-and-associations/</w:t>
        </w:r>
      </w:hyperlink>
      <w:r>
        <w:t xml:space="preserve"> - The Trade Union Congress (TUC) LGBT+ Conference passed Motion 17, which unequivocally condemns the Equality and Human Rights Commission's (EHRC) proposed Code of Practice. The motion argues that the guidance effectively excludes trans people from various aspects of public life, including employment, and calls for legislative changes to protect the rights of trans, non-binary, and gender-diverse individuals. It also highlights concerns that the Code seeks to legitimise exclusion and erodes protections under the Equality Act 2010 and the Gender Recognition Act 2004.</w:t>
      </w:r>
      <w:r/>
    </w:p>
    <w:p>
      <w:pPr>
        <w:pStyle w:val="ListNumber"/>
        <w:spacing w:line="240" w:lineRule="auto"/>
        <w:ind w:left="720"/>
      </w:pPr>
      <w:r/>
      <w:hyperlink r:id="rId11">
        <w:r>
          <w:rPr>
            <w:color w:val="0000EE"/>
            <w:u w:val="single"/>
          </w:rPr>
          <w:t>https://labourlist.org/2026/09/tuc-congress-2026-trans-guidance/</w:t>
        </w:r>
      </w:hyperlink>
      <w:r>
        <w:t xml:space="preserve"> - At the TUC Congress, unions supported a motion opposing the EHRC's updated guidance on transgender rights, describing it as discriminatory and unworkable. The motion calls for a change in the law to protect trans rights and advocates for the introduction of gender self-declaration in the UK. It also urges affiliates to challenge exclusionary guidance and collaborate with LGBT+ organisations to oppose the Code of Practice.</w:t>
      </w:r>
      <w:r/>
    </w:p>
    <w:p>
      <w:pPr>
        <w:pStyle w:val="ListNumber"/>
        <w:spacing w:line="240" w:lineRule="auto"/>
        <w:ind w:left="720"/>
      </w:pPr>
      <w:r/>
      <w:hyperlink r:id="rId12">
        <w:r>
          <w:rPr>
            <w:color w:val="0000EE"/>
            <w:u w:val="single"/>
          </w:rPr>
          <w:t>https://thepinktimes.com/article/labour-unions-to-skip-womens-conference-over-trans-women-ban/</w:t>
        </w:r>
      </w:hyperlink>
      <w:r>
        <w:t xml:space="preserve"> - Several major Labour-affiliated unions, including Unison, Aslef, Usdaw, and the Musicians' Union, have announced they will boycott the party's Women's Conference due to the exclusion of trans women from formal proceedings. The unions state that the party's restrictions conflict with their policies on trans equality, highlighting a significant rift between the unions and the Labour Party over transgender inclusion.</w:t>
      </w:r>
      <w:r/>
    </w:p>
    <w:p>
      <w:pPr>
        <w:pStyle w:val="ListNumber"/>
        <w:spacing w:line="240" w:lineRule="auto"/>
        <w:ind w:left="720"/>
      </w:pPr>
      <w:r/>
      <w:hyperlink r:id="rId13">
        <w:r>
          <w:rPr>
            <w:color w:val="0000EE"/>
            <w:u w:val="single"/>
          </w:rPr>
          <w:t>https://spectator.com/article/trade-unions-boycott-labour-womens-conference-over-trans-ban/</w:t>
        </w:r>
      </w:hyperlink>
      <w:r>
        <w:t xml:space="preserve"> - Four major unions—ASLEF, the Musicians' Union, USDAW, and Unison—have declared they will not attend the Labour Women's Conference in September. The unions oppose the party's decision to exclude trans women from formal proceedings, viewing it as a contradiction to their policies on trans inclusion. The article also notes the broader implications of this decision for the Labour Party and its relationship with affiliated unions.</w:t>
      </w:r>
      <w:r/>
    </w:p>
    <w:p>
      <w:pPr>
        <w:pStyle w:val="ListNumber"/>
        <w:spacing w:line="240" w:lineRule="auto"/>
        <w:ind w:left="720"/>
      </w:pPr>
      <w:r/>
      <w:hyperlink r:id="rId14">
        <w:r>
          <w:rPr>
            <w:color w:val="0000EE"/>
            <w:u w:val="single"/>
          </w:rPr>
          <w:t>https://www.thepinknews.com/2026/07/30/labour-womens-conference-trans-ban-boycott/</w:t>
        </w:r>
      </w:hyperlink>
      <w:r>
        <w:t xml:space="preserve"> - Unions such as Unison, Aslef, Usdaw, and the Musicians' Union have pledged to boycott the Labour Women's Conference over its exclusion of trans women. The Labour Party's National Executive Committee voted to bar trans women from formal proceedings at the conference, a decision that conflicts with the unions' policies on trans equality. The article discusses the potential impact of this boycott on the party and its affiliated unions.</w:t>
      </w:r>
      <w:r/>
    </w:p>
    <w:p>
      <w:pPr>
        <w:pStyle w:val="ListNumber"/>
        <w:spacing w:line="240" w:lineRule="auto"/>
        <w:ind w:left="720"/>
      </w:pPr>
      <w:r/>
      <w:hyperlink r:id="rId15">
        <w:r>
          <w:rPr>
            <w:color w:val="0000EE"/>
            <w:u w:val="single"/>
          </w:rPr>
          <w:t>https://www.theguardian.com/politics/2025/dec/06/trans-women-barred-main-labour-womens-conference-2026</w:t>
        </w:r>
      </w:hyperlink>
      <w:r>
        <w:t xml:space="preserve"> - The Labour Party has announced that trans women will be barred from the main part of its Women's Conference in 2026. While trans women can attend fringe events, they will not have access to the main conference hall or voting rights. This decision follows a Supreme Court ruling on the definition of 'woman' in the Equality Act 2010, prompting the party to comply with the legal interpretation.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trade-unions-are-undermining-labours-trans-position/" TargetMode="External"/><Relationship Id="rId10" Type="http://schemas.openxmlformats.org/officeDocument/2006/relationships/hyperlink" Target="https://congress.tuc.org.uk/motion-17-oppose-the-ehrc-code-of-practice-services-public-functions-and-associations/" TargetMode="External"/><Relationship Id="rId11" Type="http://schemas.openxmlformats.org/officeDocument/2006/relationships/hyperlink" Target="https://labourlist.org/2026/09/tuc-congress-2026-trans-guidance/" TargetMode="External"/><Relationship Id="rId12" Type="http://schemas.openxmlformats.org/officeDocument/2006/relationships/hyperlink" Target="https://thepinktimes.com/article/labour-unions-to-skip-womens-conference-over-trans-women-ban/" TargetMode="External"/><Relationship Id="rId13" Type="http://schemas.openxmlformats.org/officeDocument/2006/relationships/hyperlink" Target="https://spectator.com/article/trade-unions-boycott-labour-womens-conference-over-trans-ban/" TargetMode="External"/><Relationship Id="rId14" Type="http://schemas.openxmlformats.org/officeDocument/2006/relationships/hyperlink" Target="https://www.thepinknews.com/2026/07/30/labour-womens-conference-trans-ban-boycott/" TargetMode="External"/><Relationship Id="rId15" Type="http://schemas.openxmlformats.org/officeDocument/2006/relationships/hyperlink" Target="https://www.theguardian.com/politics/2025/dec/06/trans-women-barred-main-labour-womens-conferenc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