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parental rights case challenges Washington shelter laws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rights groups are asking the US Supreme Court to hear a major challenge to Washington’s youth shelter and healthcare rules. The dispute matters because licensed facilities can, in certain circumstances, keep minors for up to 90 days and contact officials rather than parents, raising difficult questions about family authority, medical care and constitutional standing.</w:t>
      </w:r>
      <w:r/>
    </w:p>
    <w:p>
      <w:pPr>
        <w:pStyle w:val="Heading2"/>
      </w:pPr>
      <w:r>
        <w:t>Essential takeaways</w:t>
      </w:r>
      <w:r/>
      <w:r/>
    </w:p>
    <w:p>
      <w:pPr>
        <w:pStyle w:val="ListBullet"/>
        <w:spacing w:line="240" w:lineRule="auto"/>
        <w:ind w:left="720"/>
      </w:pPr>
      <w:r/>
      <w:r>
        <w:rPr>
          <w:b/>
        </w:rPr>
        <w:t>The case:</w:t>
      </w:r>
      <w:r>
        <w:t xml:space="preserve"> International Partners for Ethical Care, Inc. v. Ferguson concerns Washington laws affecting runaway minors and youth shelters.</w:t>
      </w:r>
      <w:r/>
    </w:p>
    <w:p>
      <w:pPr>
        <w:pStyle w:val="ListBullet"/>
        <w:spacing w:line="240" w:lineRule="auto"/>
        <w:ind w:left="720"/>
      </w:pPr>
      <w:r/>
      <w:r>
        <w:rPr>
          <w:b/>
        </w:rPr>
        <w:t>The central argument:</w:t>
      </w:r>
      <w:r>
        <w:t xml:space="preserve"> Parents say the measures interfere with their right to guide their children’s upbringing and medical treatment.</w:t>
      </w:r>
      <w:r/>
    </w:p>
    <w:p>
      <w:pPr>
        <w:pStyle w:val="ListBullet"/>
        <w:spacing w:line="240" w:lineRule="auto"/>
        <w:ind w:left="720"/>
      </w:pPr>
      <w:r/>
      <w:r>
        <w:rPr>
          <w:b/>
        </w:rPr>
        <w:t>The legal hurdle:</w:t>
      </w:r>
      <w:r>
        <w:t xml:space="preserve"> The Ninth Circuit dismissed the challenge, finding the parents hadn’t shown a sufficiently concrete injury.</w:t>
      </w:r>
      <w:r/>
    </w:p>
    <w:p>
      <w:pPr>
        <w:pStyle w:val="ListBullet"/>
        <w:spacing w:line="240" w:lineRule="auto"/>
        <w:ind w:left="720"/>
      </w:pPr>
      <w:r/>
      <w:r>
        <w:rPr>
          <w:b/>
        </w:rPr>
        <w:t>The next step:</w:t>
      </w:r>
      <w:r>
        <w:t xml:space="preserve"> The Supreme Court has agreed to hear the dispute, with oral arguments scheduled for 7 December.</w:t>
      </w:r>
      <w:r/>
    </w:p>
    <w:p>
      <w:pPr>
        <w:pStyle w:val="ListBullet"/>
        <w:spacing w:line="240" w:lineRule="auto"/>
        <w:ind w:left="720"/>
      </w:pPr>
      <w:r/>
      <w:r>
        <w:rPr>
          <w:b/>
        </w:rPr>
        <w:t>The wider stakes:</w:t>
      </w:r>
      <w:r>
        <w:t xml:space="preserve"> The ruling could influence similar challenges involving schools, gender identity policies and parental notification.</w:t>
      </w:r>
      <w:r/>
      <w:r/>
    </w:p>
    <w:p>
      <w:pPr>
        <w:pStyle w:val="Heading2"/>
      </w:pPr>
      <w:r>
        <w:t>Why this Washington shelter case matters</w:t>
      </w:r>
      <w:r/>
    </w:p>
    <w:p>
      <w:r/>
      <w:r>
        <w:t>At the heart of the dispute is a question that sounds simple but is legally loaded: when can the state step between parents and their children?</w:t>
      </w:r>
      <w:r/>
    </w:p>
    <w:p>
      <w:r/>
      <w:r>
        <w:t>Washington’s rules allow licensed youth facilities to involve state officials instead of notifying parents when a minor is seeking or receiving what the law describes as “protected health care services”. That category can include gender-affirming treatment, making the policy especially contentious. The measures can also permit some young people to stay in licensed shelters for as long as 90 days without parental consent or notice, according to the Liberty Justice Center and Alliance Defending Freedom.</w:t>
      </w:r>
      <w:r/>
    </w:p>
    <w:p>
      <w:r/>
      <w:r>
        <w:t>For families, the idea is unsettling. A child could be away from home, inside a state-regulated system, while parents argue they may be left without a meaningful say. Supporters of the laws, meanwhile, frame them as protections for vulnerable young people who may be unsafe returning home.</w:t>
      </w:r>
      <w:r/>
    </w:p>
    <w:p>
      <w:pPr>
        <w:pStyle w:val="Heading2"/>
      </w:pPr>
      <w:r>
        <w:t>Parents face a standing fight before the merits</w:t>
      </w:r>
      <w:r/>
    </w:p>
    <w:p>
      <w:r/>
      <w:r>
        <w:t>The Supreme Court case isn't yet a final judgement on whether Washington’s laws are constitutional. First, the justices must consider whether the parents are legally entitled to bring their challenge at all.</w:t>
      </w:r>
      <w:r/>
    </w:p>
    <w:p>
      <w:r/>
      <w:r>
        <w:t>The Ninth Circuit said they lacked standing, meaning they hadn’t demonstrated the kind of direct and concrete harm required for a federal lawsuit. In practical terms, the court treated the alleged injury as too uncertain because the policies had not necessarily been applied to each family involved. The Supreme Court case tracker lists the dispute as a pending case involving Washington officials and the shelter rules.</w:t>
      </w:r>
      <w:r/>
    </w:p>
    <w:p>
      <w:r/>
      <w:r>
        <w:t>That distinction is crucial. A parent might believe a law threatens their authority, but federal courts generally require more than a general objection. The legal system usually wants evidence that the policy has affected, or is about to affect, the claimant in a specific way.</w:t>
      </w:r>
      <w:r/>
    </w:p>
    <w:p>
      <w:pPr>
        <w:pStyle w:val="Heading2"/>
      </w:pPr>
      <w:r>
        <w:t>Advocacy groups say the courthouse door should stay open</w:t>
      </w:r>
      <w:r/>
    </w:p>
    <w:p>
      <w:r/>
      <w:r>
        <w:t>The Liberty Justice Center’s PARENTS Initiative and the Defense of Freedom Institute for Policy Studies filed a joint friend-of-the-court brief supporting the parents’ position. Their argument is that a direct government intrusion into the parent-child relationship should itself count as a concrete constitutional injury.</w:t>
      </w:r>
      <w:r/>
    </w:p>
    <w:p>
      <w:r/>
      <w:r>
        <w:t>Katie Cosgrove, counsel for the Liberty Justice Center’s PARENTS Initiative, said in the organisation’s account of the case that parents shouldn't have to overcome extra court-created barriers when a law directly interferes with their fundamental role. It’s a forceful position, and one that could reshape how similar disputes get into court.</w:t>
      </w:r>
      <w:r/>
    </w:p>
    <w:p>
      <w:r/>
      <w:r>
        <w:t>The Alliance Defending Freedom has also described the case as part of a broader debate over whether government agencies can sideline parents when children seek sensitive services. Its supporters point to school policies and public-sector decisions involving social transition, medical treatment and family notification as evidence that the issue reaches well beyond Washington’s shelters.</w:t>
      </w:r>
      <w:r/>
    </w:p>
    <w:p>
      <w:pPr>
        <w:pStyle w:val="Heading2"/>
      </w:pPr>
      <w:r>
        <w:t>The case connects to a wider parental rights trend</w:t>
      </w:r>
      <w:r/>
    </w:p>
    <w:p>
      <w:r/>
      <w:r>
        <w:t>The dispute arrives amid a growing wave of litigation over who gets the final say when a child seeks confidential support from schools, shelters or healthcare providers.</w:t>
      </w:r>
      <w:r/>
    </w:p>
    <w:p>
      <w:r/>
      <w:r>
        <w:t>Similar arguments have appeared in lawsuits over whether teachers and school administrators must inform families when pupils ask to socially transition. In several cases, courts have rejected claims because parents couldn't show that the disputed policy had already affected their own household. That approach can make it difficult to challenge a rule before it causes a personal crisis, while critics say loosening standing rules could invite broad, abstract lawsuits.</w:t>
      </w:r>
      <w:r/>
    </w:p>
    <w:p>
      <w:r/>
      <w:r>
        <w:t>The National Association of Attorneys General’s Supreme Court reporting reflects the wider interest state officials have in cases involving federal judicial power and state policy. That tension will be familiar to the justices: parents’ constitutional interests may be substantial, but so is the principle that federal courts decide real disputes rather than hypothetical ones.</w:t>
      </w:r>
      <w:r/>
    </w:p>
    <w:p>
      <w:pPr>
        <w:pStyle w:val="Heading2"/>
      </w:pPr>
      <w:r>
        <w:t>What the Supreme Court could decide next</w:t>
      </w:r>
      <w:r/>
    </w:p>
    <w:p>
      <w:r/>
      <w:r>
        <w:t>The justices agreed to hear the case on 29 June, with oral arguments set for 7 December. Their decision could determine whether parents may challenge laws affecting family authority without first proving that officials have used those laws against their own children.</w:t>
      </w:r>
      <w:r/>
    </w:p>
    <w:p>
      <w:r/>
      <w:r>
        <w:t>A ruling focused narrowly on standing would still have a practical effect. It could make it easier, or harder, for families to bring future challenges involving confidential youth services, school communications and gender-related care. The decision could also clarify how courts should treat alleged injuries to parental rights when a policy has not yet been applied.</w:t>
      </w:r>
      <w:r/>
    </w:p>
    <w:p>
      <w:r/>
      <w:r>
        <w:t>For parents, shelters and state agencies, the uncertainty is likely to linger until the court speaks. Few family disputes are easy, but this one asks who should be heard before the argument becomes an emergency.</w:t>
      </w:r>
      <w:r/>
    </w:p>
    <w:p>
      <w:r/>
      <w:r>
        <w:t>The Supreme Court’s decision could set the rules for when parental rights claims get their day in court.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[5]</w:t>
        </w:r>
      </w:hyperlink>
      <w:r>
        <w:t xml:space="preserve">, </w:t>
      </w:r>
      <w:hyperlink r:id="rId13">
        <w:r>
          <w:rPr>
            <w:color w:val="0000EE"/>
            <w:u w:val="single"/>
          </w:rPr>
          <w:t>[6]</w:t>
        </w:r>
      </w:hyperlink>
      <w:r>
        <w:t xml:space="preserve">- Paragraph 6: </w:t>
      </w:r>
      <w:hyperlink r:id="rId14">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3">
        <w:r>
          <w:rPr>
            <w:color w:val="0000EE"/>
            <w:u w:val="single"/>
          </w:rPr>
          <w:t>[6]</w:t>
        </w:r>
      </w:hyperlink>
      <w:r>
        <w:t xml:space="preserve">- Paragraph 12: </w:t>
      </w:r>
      <w:hyperlink r:id="rId14">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[5]</w:t>
        </w:r>
      </w:hyperlink>
      <w:r>
        <w:t xml:space="preserve">- Paragraph 14: </w:t>
      </w:r>
      <w:hyperlink r:id="rId12">
        <w:r>
          <w:rPr>
            <w:color w:val="0000EE"/>
            <w:u w:val="single"/>
          </w:rPr>
          <w:t>[3]</w:t>
        </w:r>
      </w:hyperlink>
      <w:r>
        <w:t xml:space="preserve">, </w:t>
      </w:r>
      <w:hyperlink r:id="rId13">
        <w:r>
          <w:rPr>
            <w:color w:val="0000EE"/>
            <w:u w:val="single"/>
          </w:rPr>
          <w:t>[6]</w:t>
        </w:r>
      </w:hyperlink>
      <w:r>
        <w:t xml:space="preserve">- Paragraph 15: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https://www.tampafp.com/shut-out-by-the-state-parents-take-washington-shelter-laws-to-the-supreme-court/</w:t>
        </w:r>
      </w:hyperlink>
      <w:r>
        <w:t xml:space="preserve"> - Please view link - unable to able to access data</w:t>
      </w:r>
      <w:r/>
    </w:p>
    <w:p>
      <w:pPr>
        <w:pStyle w:val="ListNumber"/>
        <w:spacing w:line="240" w:lineRule="auto"/>
        <w:ind w:left="720"/>
      </w:pPr>
      <w:r/>
      <w:hyperlink r:id="rId10">
        <w:r>
          <w:rPr>
            <w:color w:val="0000EE"/>
            <w:u w:val="single"/>
          </w:rPr>
          <w:t>https://libertyjusticecenter.org/newsroom/parental-rights-case-asks-supreme-court-for-review/</w:t>
        </w:r>
      </w:hyperlink>
      <w:r>
        <w:t xml:space="preserve"> - The Liberty Justice Center filed an amicus brief urging the U.S. Supreme Court to review a case challenging a Maryland public school district's policy that requires teachers to use students' preferred pronouns, claiming the policy violates the constitutional rights of teachers and parents. The brief argues that the policy supplants parental authority and infringes upon teachers' First Amendment rights. The case, Polk v. Montgomery County Public Schools, is currently under consideration by the Supreme Court.</w:t>
      </w:r>
      <w:r/>
    </w:p>
    <w:p>
      <w:pPr>
        <w:pStyle w:val="ListNumber"/>
        <w:spacing w:line="240" w:lineRule="auto"/>
        <w:ind w:left="720"/>
      </w:pPr>
      <w:r/>
      <w:hyperlink r:id="rId12">
        <w:r>
          <w:rPr>
            <w:color w:val="0000EE"/>
            <w:u w:val="single"/>
          </w:rPr>
          <w:t>https://aflds.org/about-us/press-releases/aflds-files-amici-curiae-brief-in-international-partners-v-ferguson</w:t>
        </w:r>
      </w:hyperlink>
      <w:r>
        <w:t xml:space="preserve"> - America's Frontline Doctors (AFLDS) filed an amici curiae brief with the Supreme Court in support of the petitioners in International Partners for Ethical Care, Inc. v. Ferguson. The brief urges the Court to grant certiorari and reverse the Ninth Circuit's decision denying parents access to the courts while Washington State displaces them from medical decision-making regarding their own gender-confused children. The case challenges Washington State's 2023 Family Reconciliation Act amendments, which allow minors seeking 'gender-affirming treatment' to be placed in shelters without parental consent or notification.</w:t>
      </w:r>
      <w:r/>
    </w:p>
    <w:p>
      <w:pPr>
        <w:pStyle w:val="ListNumber"/>
        <w:spacing w:line="240" w:lineRule="auto"/>
        <w:ind w:left="720"/>
      </w:pPr>
      <w:r/>
      <w:hyperlink r:id="rId14">
        <w:r>
          <w:rPr>
            <w:color w:val="0000EE"/>
            <w:u w:val="single"/>
          </w:rPr>
          <w:t>https://libertyjusticecenter.org/pressrelease/liberty-justice-center-fights-to-protect-religious-freedom-free-speech-and-parents-rights-in-schools/</w:t>
        </w:r>
      </w:hyperlink>
      <w:r>
        <w:t xml:space="preserve"> - The Liberty Justice Center's PARENTS Initiative filed an amicus brief in the Supreme Court case Polk v. Montgomery County Public Schools, urging the Court to protect the First Amendment rights of teachers and the constitutional rights of parents. The case concerns Montgomery County Public Schools' policy requiring teachers to use students' preferred names and pronouns, including those inconsistent with the students' biological sex, and to withhold that information from parents. The Liberty Justice Center argues that the policy violates teachers' religious convictions and parental rights.</w:t>
      </w:r>
      <w:r/>
    </w:p>
    <w:p>
      <w:pPr>
        <w:pStyle w:val="ListNumber"/>
        <w:spacing w:line="240" w:lineRule="auto"/>
        <w:ind w:left="720"/>
      </w:pPr>
      <w:r/>
      <w:hyperlink r:id="rId11">
        <w:r>
          <w:rPr>
            <w:color w:val="0000EE"/>
            <w:u w:val="single"/>
          </w:rPr>
          <w:t>https://aflds.org/about-us/press-releases/scotus-grants-certiorari-in-international-partners-v-ferguson</w:t>
        </w:r>
      </w:hyperlink>
      <w:r>
        <w:t xml:space="preserve"> - The Supreme Court of the United States granted certiorari in International Partners for Ethical Care, Inc. v. Ferguson, agreeing to decide whether parents have standing to challenge laws designed to strip them of their role in directing the care and upbringing of their own children. America's Frontline Doctors (AFL) represents a coalition of Washington state parents and two children's rights organizations who sued to end Washington laws that funnel runaway minors into 'gender-affirming treatment' without parental notice or consent.</w:t>
      </w:r>
      <w:r/>
    </w:p>
    <w:p>
      <w:pPr>
        <w:pStyle w:val="ListNumber"/>
        <w:spacing w:line="240" w:lineRule="auto"/>
        <w:ind w:left="720"/>
      </w:pPr>
      <w:r/>
      <w:hyperlink r:id="rId13">
        <w:r>
          <w:rPr>
            <w:color w:val="0000EE"/>
            <w:u w:val="single"/>
          </w:rPr>
          <w:t>https://www.naag.org/attorney-general-journal/supreme-court-report-volume-33-issue-21/</w:t>
        </w:r>
      </w:hyperlink>
      <w:r>
        <w:t xml:space="preserve"> - The Supreme Court will consider whether parents have standing to challenge Washington laws designed to give runaway minors 'gender-affirming treatment' without parental notice or consent. The case involves national organizations and five sets of Washington parents whose children have exhibited signs of gender dysphoria and who seek to raise them according to their biological sex. The parents challenge three Washington laws that permit minors 13 and older to request and receive outpatient treatment without parental consent and allow shelters to withhold parental notification when a minor is seeking or receiving 'gender-affirming treatment.'</w:t>
      </w:r>
      <w:r/>
    </w:p>
    <w:p>
      <w:pPr>
        <w:pStyle w:val="ListNumber"/>
        <w:spacing w:line="240" w:lineRule="auto"/>
        <w:ind w:left="720"/>
      </w:pPr>
      <w:r/>
      <w:hyperlink r:id="rId15">
        <w:r>
          <w:rPr>
            <w:color w:val="0000EE"/>
            <w:u w:val="single"/>
          </w:rPr>
          <w:t>https://www.supremecourtcasetracker.com/cases/25-840/international-partners-for-ethical-care-inc-v-bob</w:t>
        </w:r>
      </w:hyperlink>
      <w:r>
        <w:t xml:space="preserve"> - International Partners for Ethical Care v. Ferguson is a Supreme Court case concerning Washington laws that allow youth shelters to use alternative procedures rather than immediately notifying parents when a runaway minor seeks certain gender-affirming care services. The Supreme Court will consider whether the parent plaintiffs have legal standing to challenge those laws in federal court. Oral arguments are scheduled for December 7, 2026, with a decision expected by late June 2027.</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ampafp.com/shut-out-by-the-state-parents-take-washington-shelter-laws-to-the-supreme-court/" TargetMode="External"/><Relationship Id="rId10" Type="http://schemas.openxmlformats.org/officeDocument/2006/relationships/hyperlink" Target="https://libertyjusticecenter.org/newsroom/parental-rights-case-asks-supreme-court-for-review/" TargetMode="External"/><Relationship Id="rId11" Type="http://schemas.openxmlformats.org/officeDocument/2006/relationships/hyperlink" Target="https://aflds.org/about-us/press-releases/scotus-grants-certiorari-in-international-partners-v-ferguson" TargetMode="External"/><Relationship Id="rId12" Type="http://schemas.openxmlformats.org/officeDocument/2006/relationships/hyperlink" Target="https://aflds.org/about-us/press-releases/aflds-files-amici-curiae-brief-in-international-partners-v-ferguson" TargetMode="External"/><Relationship Id="rId13" Type="http://schemas.openxmlformats.org/officeDocument/2006/relationships/hyperlink" Target="https://www.naag.org/attorney-general-journal/supreme-court-report-volume-33-issue-21/" TargetMode="External"/><Relationship Id="rId14" Type="http://schemas.openxmlformats.org/officeDocument/2006/relationships/hyperlink" Target="https://libertyjusticecenter.org/pressrelease/liberty-justice-center-fights-to-protect-religious-freedom-free-speech-and-parents-rights-in-schools/" TargetMode="External"/><Relationship Id="rId15" Type="http://schemas.openxmlformats.org/officeDocument/2006/relationships/hyperlink" Target="https://www.supremecourtcasetracker.com/cases/25-840/international-partners-for-ethical-care-inc-v-bo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