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Family Workbooks for Honest Conversations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Parents and educators are turning to Tom Tracy's LGBTQ family workbooks for practical, reassuring ways to help children handle difficult conversations about identity, family and belonging. Created by a social worker, author and parent, the books offer gentle prompts for moments that can otherwise feel confusing or surprisingly heavy.</w:t>
      </w:r>
      <w:r/>
    </w:p>
    <w:p>
      <w:pPr>
        <w:pStyle w:val="Heading2"/>
      </w:pPr>
      <w:r>
        <w:t>Essential Takeaways</w:t>
      </w:r>
      <w:r/>
      <w:r/>
    </w:p>
    <w:p>
      <w:pPr>
        <w:pStyle w:val="ListBullet"/>
        <w:spacing w:line="240" w:lineRule="auto"/>
        <w:ind w:left="720"/>
      </w:pPr>
      <w:r/>
      <w:r>
        <w:rPr>
          <w:b/>
        </w:rPr>
        <w:t>Built from lived experience:</w:t>
      </w:r>
      <w:r>
        <w:t xml:space="preserve"> Tom Tracy drew on parenting, social work and conversations with LGBTQ families.</w:t>
      </w:r>
      <w:r/>
    </w:p>
    <w:p>
      <w:pPr>
        <w:pStyle w:val="ListBullet"/>
        <w:spacing w:line="240" w:lineRule="auto"/>
        <w:ind w:left="720"/>
      </w:pPr>
      <w:r/>
      <w:r>
        <w:rPr>
          <w:b/>
        </w:rPr>
        <w:t>Conversation-led support:</w:t>
      </w:r>
      <w:r>
        <w:t xml:space="preserve"> The workbooks help children prepare for comments from classmates, teachers, relatives and strangers.</w:t>
      </w:r>
      <w:r/>
    </w:p>
    <w:p>
      <w:pPr>
        <w:pStyle w:val="ListBullet"/>
        <w:spacing w:line="240" w:lineRule="auto"/>
        <w:ind w:left="720"/>
      </w:pPr>
      <w:r/>
      <w:r>
        <w:rPr>
          <w:b/>
        </w:rPr>
        <w:t>Broad representation:</w:t>
      </w:r>
      <w:r>
        <w:t xml:space="preserve"> Topics include LGBTQ families, adoption, emotions, identity and different family structures.</w:t>
      </w:r>
      <w:r/>
    </w:p>
    <w:p>
      <w:pPr>
        <w:pStyle w:val="ListBullet"/>
        <w:spacing w:line="240" w:lineRule="auto"/>
        <w:ind w:left="720"/>
      </w:pPr>
      <w:r/>
      <w:r>
        <w:rPr>
          <w:b/>
        </w:rPr>
        <w:t>Designed for adults and children:</w:t>
      </w:r>
      <w:r>
        <w:t xml:space="preserve"> Parents, teachers and librarians can use the activities as starting points rather than rigid lessons.</w:t>
      </w:r>
      <w:r/>
    </w:p>
    <w:p>
      <w:pPr>
        <w:pStyle w:val="ListBullet"/>
        <w:spacing w:line="240" w:lineRule="auto"/>
        <w:ind w:left="720"/>
      </w:pPr>
      <w:r/>
      <w:r>
        <w:rPr>
          <w:b/>
        </w:rPr>
        <w:t>Warm and practical:</w:t>
      </w:r>
      <w:r>
        <w:t xml:space="preserve"> The tone is approachable, with a reassuring feel instead of a clinical one.</w:t>
      </w:r>
      <w:r/>
      <w:r/>
    </w:p>
    <w:p>
      <w:pPr>
        <w:pStyle w:val="Heading2"/>
      </w:pPr>
      <w:r>
        <w:t>A workbook born from an awkward family moment</w:t>
      </w:r>
      <w:r/>
    </w:p>
    <w:p>
      <w:r/>
      <w:r>
        <w:t>The spark for Tracy's best-known workbook came from a difficult conversation at home. His young daughter repeated the word "gay" as something bad, despite growing up with two openly gay dads. The moment exposed a gap many families may recognise: children can encounter prejudice before adults have found the right words to explain it.</w:t>
      </w:r>
      <w:r/>
    </w:p>
    <w:p>
      <w:r/>
      <w:r>
        <w:t xml:space="preserve">Rather than treating the incident as a one-off, Tracy turned it into a practical resource. According to the author's website, </w:t>
      </w:r>
      <w:r>
        <w:rPr>
          <w:i/>
        </w:rPr>
        <w:t>Practice Makes Progress</w:t>
      </w:r>
      <w:r>
        <w:t xml:space="preserve"> is intended to help children in LGBTQ families think through the questions and comments they may meet in everyday life.</w:t>
      </w:r>
      <w:r/>
    </w:p>
    <w:p>
      <w:r/>
      <w:r>
        <w:t>That makes the book feel less like a formal lesson and more like a quiet rehearsal. Children can explore possible scenarios with trusted adults before they're put on the spot, which is often when even confident parents struggle to respond clearly.</w:t>
      </w:r>
      <w:r/>
    </w:p>
    <w:p>
      <w:pPr>
        <w:pStyle w:val="Heading2"/>
      </w:pPr>
      <w:r>
        <w:t>Representation that feels personal, not tokenistic</w:t>
      </w:r>
      <w:r/>
    </w:p>
    <w:p>
      <w:r/>
      <w:r>
        <w:t>Tracy's work sits within a wider collection of children's books about identity, family and emotional wellbeing. His catalogue includes stories about adoption, managing big feelings, trying unfamiliar things and making memories, with each book offering a different route into conversations that can otherwise be hard to begin.</w:t>
      </w:r>
      <w:r/>
    </w:p>
    <w:p>
      <w:r/>
      <w:r>
        <w:t>His background matters here. Tracy is a licensed clinical social worker who has worked with families, young people at risk and people living with mental illness. He also writes as a parent, so the books combine professional understanding with the messy, affectionate reality of family life.</w:t>
      </w:r>
      <w:r/>
    </w:p>
    <w:p>
      <w:r/>
      <w:r>
        <w:t>The result is representation with small details and recognisable emotion. A child doesn't simply see an abstract idea of diversity; they may see a family arrangement, adoption experience or question that resembles their own.</w:t>
      </w:r>
      <w:r/>
    </w:p>
    <w:p>
      <w:pPr>
        <w:pStyle w:val="Heading2"/>
      </w:pPr>
      <w:r>
        <w:t>Why preparation matters for LGBTQ families</w:t>
      </w:r>
      <w:r/>
    </w:p>
    <w:p>
      <w:r/>
      <w:r>
        <w:t>Many parents understandably hope that an open, loving home will be enough to protect children from negative messages. But children hear things at school, online and in passing, often before they have the vocabulary to make sense of them.</w:t>
      </w:r>
      <w:r/>
    </w:p>
    <w:p>
      <w:r/>
      <w:r>
        <w:t>That is where a workbook can help. Instead of waiting for a hurtful comment to arrive, families can talk through what different words mean, how stereotypes work and which adults can offer support. The aim isn't to give a child a script for every situation, but to make the first conversation less frightening.</w:t>
      </w:r>
      <w:r/>
    </w:p>
    <w:p>
      <w:r/>
      <w:r>
        <w:t>For parents choosing an LGBTQ family workbook, look for language suited to the child's age, clear activities and room for different family experiences. A useful book should invite discussion rather than assume every child has the same parents, background or understanding.</w:t>
      </w:r>
      <w:r/>
    </w:p>
    <w:p>
      <w:pPr>
        <w:pStyle w:val="Heading2"/>
      </w:pPr>
      <w:r>
        <w:t>From pandemic creativity to a growing body of work</w:t>
      </w:r>
      <w:r/>
    </w:p>
    <w:p>
      <w:r/>
      <w:r>
        <w:t xml:space="preserve">Tracy began publishing during the pandemic, when extra time encouraged him to return to a long-held interest in writing. His first story, </w:t>
      </w:r>
      <w:r>
        <w:rPr>
          <w:i/>
        </w:rPr>
        <w:t>Scoochie &amp; Skiddles in Fun at Gramma's</w:t>
      </w:r>
      <w:r>
        <w:t>, grew from family memories and the lively chaos of children playing together.</w:t>
      </w:r>
      <w:r/>
    </w:p>
    <w:p>
      <w:r/>
      <w:r>
        <w:t>The books are packed with personal touches, including family artwork and details inspired by real experiences. That intimacy gives the stories a softer edge, while the workbooks tackle more direct questions with the benefit of Tracy's social-work perspective.</w:t>
      </w:r>
      <w:r/>
    </w:p>
    <w:p>
      <w:r/>
      <w:r>
        <w:t>His wider project also includes a catalogue of diverse children's books, created with contributions from other authors. Kickstarter materials describe the initiative as a way to connect families, teachers and librarians with stories featuring diverse characters and themes.</w:t>
      </w:r>
      <w:r/>
    </w:p>
    <w:p>
      <w:pPr>
        <w:pStyle w:val="Heading2"/>
      </w:pPr>
      <w:r>
        <w:t>Small conversations can have a lasting effect</w:t>
      </w:r>
      <w:r/>
    </w:p>
    <w:p>
      <w:r/>
      <w:r>
        <w:t>The most powerful measure of these books may not be sales. Tracy has described meeting children who recognised their own lives in his stories, including one child who saw an adoption scene in a picture book and realised that their experience wasn't unique.</w:t>
      </w:r>
      <w:r/>
    </w:p>
    <w:p>
      <w:r/>
      <w:r>
        <w:t>That kind of recognition can be quietly transformative. A child doesn't always need a grand speech; sometimes they need to see a family, identity or life event reflected on the page and think, "I'm not the only one."</w:t>
      </w:r>
      <w:r/>
    </w:p>
    <w:p>
      <w:r/>
      <w:r>
        <w:t>For adults, the books offer a useful reminder too. Representation isn't only about what children read after something difficult happens. It's also about giving them language, confidence and reassurance before the world gets a chance to make the conversation harder.</w:t>
      </w:r>
      <w:r/>
    </w:p>
    <w:p>
      <w:r/>
      <w:r>
        <w:t>It's a small, thoughtful way to help every child feel seen and ready to talk.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[2]</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5">
        <w:r>
          <w:rPr>
            <w:color w:val="0000EE"/>
            <w:u w:val="single"/>
          </w:rPr>
          <w:t>[6]</w:t>
        </w:r>
      </w:hyperlink>
      <w:r>
        <w:t xml:space="preserve">- Paragraph 6: </w:t>
      </w:r>
      <w:hyperlink r:id="rId12">
        <w:r>
          <w:rPr>
            <w:color w:val="0000EE"/>
            <w:u w:val="single"/>
          </w:rPr>
          <w:t>[2]</w:t>
        </w:r>
      </w:hyperlink>
      <w:r>
        <w:t xml:space="preserve">, </w:t>
      </w:r>
      <w:hyperlink r:id="rId13">
        <w:r>
          <w:rPr>
            <w:color w:val="0000EE"/>
            <w:u w:val="single"/>
          </w:rPr>
          <w:t>[5]</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[2]</w:t>
        </w:r>
      </w:hyperlink>
      <w:r>
        <w:t xml:space="preserve">, </w:t>
      </w:r>
      <w:hyperlink r:id="rId15">
        <w:r>
          <w:rPr>
            <w:color w:val="0000EE"/>
            <w:u w:val="single"/>
          </w:rPr>
          <w:t>[6]</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12">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2">
        <w:r>
          <w:rPr>
            <w:color w:val="0000EE"/>
            <w:u w:val="single"/>
          </w:rPr>
          <w:t>[2]</w:t>
        </w:r>
      </w:hyperlink>
      <w:r>
        <w:t xml:space="preserve">, </w:t>
      </w:r>
      <w:hyperlink r:id="rId15">
        <w:r>
          <w:rPr>
            <w:color w:val="0000EE"/>
            <w:u w:val="single"/>
          </w:rPr>
          <w:t>[6]</w:t>
        </w:r>
      </w:hyperlink>
      <w:r>
        <w:t xml:space="preserve">- Paragraph 13: </w:t>
      </w:r>
      <w:hyperlink r:id="rId10">
        <w:r>
          <w:rPr>
            <w:color w:val="0000EE"/>
            <w:u w:val="single"/>
          </w:rPr>
          <w:t>[3]</w:t>
        </w:r>
      </w:hyperlink>
      <w:r>
        <w:t xml:space="preserve">, </w:t>
      </w:r>
      <w:hyperlink r:id="rId15">
        <w:r>
          <w:rPr>
            <w:color w:val="0000EE"/>
            <w:u w:val="single"/>
          </w:rPr>
          <w:t>[6]</w:t>
        </w:r>
      </w:hyperlink>
      <w:r>
        <w:t xml:space="preserve">- Paragraph 14: </w:t>
      </w:r>
      <w:hyperlink r:id="rId12">
        <w:r>
          <w:rPr>
            <w:color w:val="0000EE"/>
            <w:u w:val="single"/>
          </w:rPr>
          <w:t>[2]</w:t>
        </w:r>
      </w:hyperlink>
      <w:r>
        <w:t xml:space="preserve">, </w:t>
      </w:r>
      <w:hyperlink r:id="rId11">
        <w:r>
          <w:rPr>
            <w:color w:val="0000EE"/>
            <w:u w:val="single"/>
          </w:rPr>
          <w:t>[4]</w:t>
        </w:r>
      </w:hyperlink>
      <w:r>
        <w:t xml:space="preserve">- Paragraph 15: </w:t>
      </w:r>
      <w:hyperlink r:id="rId10">
        <w:r>
          <w:rPr>
            <w:color w:val="0000EE"/>
            <w:u w:val="single"/>
          </w:rPr>
          <w:t>[3]</w:t>
        </w:r>
      </w:hyperlink>
      <w:r>
        <w:t xml:space="preserve">, </w:t>
      </w:r>
      <w:hyperlink r:id="rId13">
        <w:r>
          <w:rPr>
            <w:color w:val="0000EE"/>
            <w:u w:val="single"/>
          </w:rPr>
          <w:t>[5]</w:t>
        </w:r>
      </w:hyperlink>
      <w:r>
        <w:t xml:space="preserve">- Paragraph 16: </w:t>
      </w:r>
      <w:hyperlink r:id="rId12">
        <w:r>
          <w:rPr>
            <w:color w:val="0000EE"/>
            <w:u w:val="single"/>
          </w:rPr>
          <w:t>[2]</w:t>
        </w:r>
      </w:hyperlink>
      <w:r>
        <w:t xml:space="preserve">, </w:t>
      </w:r>
      <w:hyperlink r:id="rId14">
        <w:r>
          <w:rPr>
            <w:color w:val="0000EE"/>
            <w:u w:val="single"/>
          </w:rPr>
          <w:t>[7]</w:t>
        </w:r>
      </w:hyperlink>
      <w:r>
        <w:t xml:space="preserve">- Paragraph 17: </w:t>
      </w:r>
      <w:hyperlink r:id="rId10">
        <w:r>
          <w:rPr>
            <w:color w:val="0000EE"/>
            <w:u w:val="single"/>
          </w:rPr>
          <w:t>[3]</w:t>
        </w:r>
      </w:hyperlink>
      <w:r>
        <w:t xml:space="preserve">, </w:t>
      </w:r>
      <w:hyperlink r:id="rId11">
        <w:r>
          <w:rPr>
            <w:color w:val="0000EE"/>
            <w:u w:val="single"/>
          </w:rPr>
          <w:t>[4]</w:t>
        </w:r>
      </w:hyperlink>
      <w:r>
        <w:t xml:space="preserve">- Paragraph 18: </w:t>
      </w:r>
      <w:hyperlink r:id="rId12">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https://epgn.com/2026/09/16/tom-tracy-workbooks-and-wellness/</w:t>
        </w:r>
      </w:hyperlink>
      <w:r>
        <w:t xml:space="preserve"> - Please view link - unable to able to access data</w:t>
      </w:r>
      <w:r/>
    </w:p>
    <w:p>
      <w:pPr>
        <w:pStyle w:val="ListNumber"/>
        <w:spacing w:line="240" w:lineRule="auto"/>
        <w:ind w:left="720"/>
      </w:pPr>
      <w:r/>
      <w:hyperlink r:id="rId12">
        <w:r>
          <w:rPr>
            <w:color w:val="0000EE"/>
            <w:u w:val="single"/>
          </w:rPr>
          <w:t>https://www.tomtracybooks.com/</w:t>
        </w:r>
      </w:hyperlink>
      <w:r>
        <w:t xml:space="preserve"> - Tom Tracy is an award-winning children's book author and a New Jersey licensed clinical social worker. As a gay dad and father of two transracially adopted daughters, he is committed to advancing stories that are inclusive of diverse families, aiming to fill the representation gap in children's literature. His works have been featured by media outlets such as CBS-Philly, South Jersey Magazine, and Gay Parent Magazine. He is also a children's book reviewer for the Dear Author Book Review program sponsored by Speak Up Talk Radio.</w:t>
      </w:r>
      <w:r/>
    </w:p>
    <w:p>
      <w:pPr>
        <w:pStyle w:val="ListNumber"/>
        <w:spacing w:line="240" w:lineRule="auto"/>
        <w:ind w:left="720"/>
      </w:pPr>
      <w:r/>
      <w:hyperlink r:id="rId10">
        <w:r>
          <w:rPr>
            <w:color w:val="0000EE"/>
            <w:u w:val="single"/>
          </w:rPr>
          <w:t>https://www.einnews.com/pr_news/919617623/groundbreaking-new-workbook-empowers-millions-of-children-in-lgbtq-families</w:t>
        </w:r>
      </w:hyperlink>
      <w:r>
        <w:t xml:space="preserve"> - In June 2026, Tom Tracy launched 'My Family, My Voice: A Kid's Guide to Confidence, Boundaries, and Family Pride,' a workbook designed to support children in LGBTQ+ families. The workbook addresses a gap in resources for children facing intrusive questions, bullying, and identity issues. It is available in Two Moms and Two Dads editions and aims to help children build pride, resilience, and better communication at home. The release coincided with Pride Month and Father’s Day.</w:t>
      </w:r>
      <w:r/>
    </w:p>
    <w:p>
      <w:pPr>
        <w:pStyle w:val="ListNumber"/>
        <w:spacing w:line="240" w:lineRule="auto"/>
        <w:ind w:left="720"/>
      </w:pPr>
      <w:r/>
      <w:hyperlink r:id="rId11">
        <w:r>
          <w:rPr>
            <w:color w:val="0000EE"/>
            <w:u w:val="single"/>
          </w:rPr>
          <w:t>https://books.google.com/books/about/Practice_Makes_Progress_An_LGBT_Family_F.html?id=NpT5zwEACAAJ</w:t>
        </w:r>
      </w:hyperlink>
      <w:r>
        <w:t xml:space="preserve"> - Tom Tracy's 'Practice Makes Progress' is an LGBT family-friendly children's book that encourages building self-confidence through roller skating. The story features cousins Scoochie and Skiddles, who, despite initial nervousness, discover that practice leads to improvement and fun. The book is part of the Scoochie &amp; Skiddles Inclusive Kids Books Collection, showcasing diverse families, including interracial and same-gender parents, to help children see families like theirs in literature.</w:t>
      </w:r>
      <w:r/>
    </w:p>
    <w:p>
      <w:pPr>
        <w:pStyle w:val="ListNumber"/>
        <w:spacing w:line="240" w:lineRule="auto"/>
        <w:ind w:left="720"/>
      </w:pPr>
      <w:r/>
      <w:hyperlink r:id="rId13">
        <w:r>
          <w:rPr>
            <w:color w:val="0000EE"/>
            <w:u w:val="single"/>
          </w:rPr>
          <w:t>https://books.google.com/books/about/Some_Families_All_Families.html?id=6sK00AEACAAJ</w:t>
        </w:r>
      </w:hyperlink>
      <w:r>
        <w:t xml:space="preserve"> - Tom Tracy's 'Some Families, All Families' is an inclusive children's book celebrating diverse family structures. The story uses simple language and vivid illustrations to depict various family types, including those with same-gender parents, different customs, and unique traditions. The book aims to create greater representation and visibility for many different types of families, ensuring all children see themselves and their friends' families in the books they read.</w:t>
      </w:r>
      <w:r/>
    </w:p>
    <w:p>
      <w:pPr>
        <w:pStyle w:val="ListNumber"/>
        <w:spacing w:line="240" w:lineRule="auto"/>
        <w:ind w:left="720"/>
      </w:pPr>
      <w:r/>
      <w:hyperlink r:id="rId15">
        <w:r>
          <w:rPr>
            <w:color w:val="0000EE"/>
            <w:u w:val="single"/>
          </w:rPr>
          <w:t>https://www.kickstarter.com/projects/scoochiebook/practice-makes-progress-a-scoochie-and-skiddles-book</w:t>
        </w:r>
      </w:hyperlink>
      <w:r>
        <w:t xml:space="preserve"> - In 2023, Tom Tracy launched a Kickstarter campaign for 'Practice Makes Progress,' an LGBT-inclusive children's book about building self-confidence through roller skating. The campaign successfully raised $2,501, surpassing its $2,500 goal, with 38 backers. The book features cousins Scoochie and Skiddles learning to roller skate, emphasizing that practice leads to improvement and fun. It is part of the Scoochie &amp; Skiddles Inclusive Kids Books Collection, highlighting diverse families, including interracial and same-gender parents.</w:t>
      </w:r>
      <w:r/>
    </w:p>
    <w:p>
      <w:pPr>
        <w:pStyle w:val="ListNumber"/>
        <w:spacing w:line="240" w:lineRule="auto"/>
        <w:ind w:left="720"/>
      </w:pPr>
      <w:r/>
      <w:hyperlink r:id="rId14">
        <w:r>
          <w:rPr>
            <w:color w:val="0000EE"/>
            <w:u w:val="single"/>
          </w:rPr>
          <w:t>https://books.google.com/books/about/Managing_Emotions.html?id=kRP00AEACAAJ</w:t>
        </w:r>
      </w:hyperlink>
      <w:r>
        <w:t xml:space="preserve"> - Tom Tracy's 'Managing Emotions: A Feelings Workbook &amp; Activity Book for Kids' is an 80-page workbook designed to help children identify and manage their emotions. Based on concepts rooted in Cognitive Behavioral Therapy (CBT), the workbook includes activities like feelings charts, mazes, word searches, and matching activities. It aims to assist children aged 5-12+ in developing a greater vocabulary for their feelings and exploring positive coping strategies, making emotional discovery fun and engaging.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16/tom-tracy-workbooks-and-wellness/" TargetMode="External"/><Relationship Id="rId10" Type="http://schemas.openxmlformats.org/officeDocument/2006/relationships/hyperlink" Target="https://www.einnews.com/pr_news/919617623/groundbreaking-new-workbook-empowers-millions-of-children-in-lgbtq-families" TargetMode="External"/><Relationship Id="rId11" Type="http://schemas.openxmlformats.org/officeDocument/2006/relationships/hyperlink" Target="https://books.google.com/books/about/Practice_Makes_Progress_An_LGBT_Family_F.html?id=NpT5zwEACAAJ" TargetMode="External"/><Relationship Id="rId12" Type="http://schemas.openxmlformats.org/officeDocument/2006/relationships/hyperlink" Target="https://www.tomtracybooks.com/" TargetMode="External"/><Relationship Id="rId13" Type="http://schemas.openxmlformats.org/officeDocument/2006/relationships/hyperlink" Target="https://books.google.com/books/about/Some_Families_All_Families.html?id=6sK00AEACAAJ" TargetMode="External"/><Relationship Id="rId14" Type="http://schemas.openxmlformats.org/officeDocument/2006/relationships/hyperlink" Target="https://books.google.com/books/about/Managing_Emotions.html?id=kRP00AEACAAJ" TargetMode="External"/><Relationship Id="rId15" Type="http://schemas.openxmlformats.org/officeDocument/2006/relationships/hyperlink" Target="https://www.kickstarter.com/projects/scoochiebook/practice-makes-progress-a-scoochie-and-skiddles-boo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