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Turkey LGBTQ crackdown reveals a wider regional rights divide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Turkish authorities have launched an unusually broad crackdown on LGBTQ+ groups and activists, putting renewed focus on how rights and risks vary across the Muslim-majority world. The operation has unsettled campaigners from Ankara to the Gulf, where legal protections, social acceptance and state violence can look dramatically different.</w:t>
      </w:r>
      <w:r/>
    </w:p>
    <w:p>
      <w:pPr>
        <w:pStyle w:val="Heading2"/>
      </w:pPr>
      <w:r>
        <w:t>Essential Takeaways</w:t>
      </w:r>
      <w:r/>
      <w:r/>
    </w:p>
    <w:p>
      <w:pPr>
        <w:pStyle w:val="ListBullet"/>
        <w:spacing w:line="240" w:lineRule="auto"/>
        <w:ind w:left="720"/>
      </w:pPr>
      <w:r/>
      <w:r>
        <w:rPr>
          <w:b/>
        </w:rPr>
        <w:t>A sweeping operation:</w:t>
      </w:r>
      <w:r>
        <w:t xml:space="preserve"> Turkish authorities reportedly pursued cases involving 162 people, nine associations and 13 businesses across 15 provinces.</w:t>
      </w:r>
      <w:r/>
    </w:p>
    <w:p>
      <w:pPr>
        <w:pStyle w:val="ListBullet"/>
        <w:spacing w:line="240" w:lineRule="auto"/>
        <w:ind w:left="720"/>
      </w:pPr>
      <w:r/>
      <w:r>
        <w:rPr>
          <w:b/>
        </w:rPr>
        <w:t>Legal does not mean safe:</w:t>
      </w:r>
      <w:r>
        <w:t xml:space="preserve"> In countries where same-sex relationships aren't criminalised, activists can still face surveillance, censorship and harassment.</w:t>
      </w:r>
      <w:r/>
    </w:p>
    <w:p>
      <w:pPr>
        <w:pStyle w:val="ListBullet"/>
        <w:spacing w:line="240" w:lineRule="auto"/>
        <w:ind w:left="720"/>
      </w:pPr>
      <w:r/>
      <w:r>
        <w:rPr>
          <w:b/>
        </w:rPr>
        <w:t>Punishments vary sharply:</w:t>
      </w:r>
      <w:r>
        <w:t xml:space="preserve"> Elsewhere, LGBTQ+ people risk imprisonment, corporal punishment, deportation or, in some jurisdictions, the death penalty.</w:t>
      </w:r>
      <w:r/>
    </w:p>
    <w:p>
      <w:pPr>
        <w:pStyle w:val="ListBullet"/>
        <w:spacing w:line="240" w:lineRule="auto"/>
        <w:ind w:left="720"/>
      </w:pPr>
      <w:r/>
      <w:r>
        <w:rPr>
          <w:b/>
        </w:rPr>
        <w:t>Online spaces are vulnerable:</w:t>
      </w:r>
      <w:r>
        <w:t xml:space="preserve"> Dating apps and social-media accounts have become tools for both community-building and state targeting.</w:t>
      </w:r>
      <w:r/>
    </w:p>
    <w:p>
      <w:pPr>
        <w:pStyle w:val="ListBullet"/>
        <w:spacing w:line="240" w:lineRule="auto"/>
        <w:ind w:left="720"/>
      </w:pPr>
      <w:r/>
      <w:r>
        <w:rPr>
          <w:b/>
        </w:rPr>
        <w:t>Palestine is divided:</w:t>
      </w:r>
      <w:r>
        <w:t xml:space="preserve"> Gaza and the West Bank operate under different legal systems, but queer Palestinians face serious social and political pressure in both.</w:t>
      </w:r>
      <w:r/>
      <w:r/>
    </w:p>
    <w:p>
      <w:pPr>
        <w:pStyle w:val="Heading2"/>
      </w:pPr>
      <w:r>
        <w:t>Turkey's crackdown sends a chilling signal</w:t>
      </w:r>
      <w:r/>
    </w:p>
    <w:p>
      <w:r/>
      <w:r>
        <w:t>The strongest warning comes from the scale of the Turkish action. Authorities carried out raids over the weekend of 12 and 13 September, targeting LGBTQ+ organisations, activists, venues and online accounts. The operation, given the family-focused title "My Family Is Safe", has been described by international outlets as a major escalation.</w:t>
      </w:r>
      <w:r/>
    </w:p>
    <w:p>
      <w:r/>
      <w:r>
        <w:t>The Associated Press reported that dozens of people were detained, while the Los Angeles Times highlighted the targeting of LGBTQ+ and HIV-support groups. Separate reporting by the Times of Israel described raids involving bars, activists' homes and community spaces. The details are stark: closed offices, disrupted networks and a sudden sense that familiar places may no longer be secure.</w:t>
      </w:r>
      <w:r/>
    </w:p>
    <w:p>
      <w:r/>
      <w:r>
        <w:t>Turkey doesn't formally criminalise homosexuality, but that distinction offers little comfort when authorities can use broad provisions relating to public morality, obscenity or pornography. The result is a familiar pattern across the region: a right may exist on paper while daily life becomes steadily more dangerous.</w:t>
      </w:r>
      <w:r/>
    </w:p>
    <w:p>
      <w:pPr>
        <w:pStyle w:val="Heading2"/>
      </w:pPr>
      <w:r>
        <w:t>Why legal status only tells half the story</w:t>
      </w:r>
      <w:r/>
    </w:p>
    <w:p>
      <w:r/>
      <w:r>
        <w:t>A map of LGBTQ+ rights can look deceptively neat. Turkey and Jordan, for example, don't outlaw consensual same-sex relationships, yet social conservatism and state pressure can make visibility risky. In Lebanon, Beirut has long been associated with queer cultural life, but activists still operate against legal ambiguity and political hostility.</w:t>
      </w:r>
      <w:r/>
    </w:p>
    <w:p>
      <w:r/>
      <w:r>
        <w:t>Egypt shows how criminalisation can work without naming homosexuality directly. Authorities have relied on morality and so-called debauchery laws, with dating apps creating an especially exposed digital trail. A profile that feels private can become evidence, bait or a route to arrest.</w:t>
      </w:r>
      <w:r/>
    </w:p>
    <w:p>
      <w:r/>
      <w:r>
        <w:t>That gap between law and lived experience matters for travellers, journalists and anyone supporting local organisations. "Legal" isn't the same as protected, and a tolerant-looking city centre may conceal deep risks for residents who can't simply leave a hotel or return home.</w:t>
      </w:r>
      <w:r/>
    </w:p>
    <w:p>
      <w:pPr>
        <w:pStyle w:val="Heading2"/>
      </w:pPr>
      <w:r>
        <w:t>The Gulf's polished image masks serious risks</w:t>
      </w:r>
      <w:r/>
    </w:p>
    <w:p>
      <w:r/>
      <w:r>
        <w:t>The United Arab Emirates and Qatar present another contradiction. International events, luxury tourism and carefully managed hospitality can create an impression of openness, particularly in major hotels and business districts. Yet that surface should not be mistaken for broad LGBTQ+ rights.</w:t>
      </w:r>
      <w:r/>
    </w:p>
    <w:p>
      <w:r/>
      <w:r>
        <w:t>Reporting summarised by Tanea and other regional coverage points to possible imprisonment, corporal punishment and deportation under local laws and interpretations of Sharia. Foreign visitors may experience discretion rather than acceptance, while citizens and migrant workers can face far greater exposure.</w:t>
      </w:r>
      <w:r/>
    </w:p>
    <w:p>
      <w:r/>
      <w:r>
        <w:t>For anyone travelling, the practical lesson is simple: check current government travel advice, avoid public displays that could attract official attention and don't assume dating apps are secure. Digital privacy matters too, especially where online conversations can be monitored or used to identify people.</w:t>
      </w:r>
      <w:r/>
    </w:p>
    <w:p>
      <w:pPr>
        <w:pStyle w:val="Heading2"/>
      </w:pPr>
      <w:r>
        <w:t>From prison sentences to the death penalty</w:t>
      </w:r>
      <w:r/>
    </w:p>
    <w:p>
      <w:r/>
      <w:r>
        <w:t>At the harshest end of the spectrum, same-sex relationships can carry the death penalty. Iran, Saudi Arabia and Afghanistan under Taliban rule are repeatedly cited among the most dangerous environments for LGBTQ+ people, although the legal systems and enforcement practices differ.</w:t>
      </w:r>
      <w:r/>
    </w:p>
    <w:p>
      <w:r/>
      <w:r>
        <w:t>Iran's policy is particularly contradictory. Gender-affirming surgery has been permitted and, in some cases, supported by the state, while gay and lesbian people can face extreme punishment. That apparent accommodation of transition has sometimes been described by rights groups as coercive rather than liberating, especially when people are pressured to change legal or physical identity to escape prosecution.</w:t>
      </w:r>
      <w:r/>
    </w:p>
    <w:p>
      <w:r/>
      <w:r>
        <w:t>Saudi Arabia's penalties can include imprisonment and corporal punishment, with the death penalty also possible. In Afghanistan, the Taliban's return has revived fears that executions and other severe abuses could be imposed openly. These aren't abstract legal details; they shape whether people can seek medical care, contact family or simply live without hiding.</w:t>
      </w:r>
      <w:r/>
    </w:p>
    <w:p>
      <w:pPr>
        <w:pStyle w:val="Heading2"/>
      </w:pPr>
      <w:r>
        <w:t>Gaza and the West Bank show why geography matters</w:t>
      </w:r>
      <w:r/>
    </w:p>
    <w:p>
      <w:r/>
      <w:r>
        <w:t>Palestinian LGBTQ+ people face a particularly fractured landscape. In Gaza, same-sex relationships remain criminalised under an older legal code, while rule by Hamas has been associated with allegations of torture, arbitrary detention and extrajudicial violence. The political framing of homosexuality as betrayal can make the danger even more acute.</w:t>
      </w:r>
      <w:r/>
    </w:p>
    <w:p>
      <w:r/>
      <w:r>
        <w:t>In the West Bank, same-sex relationships are not explicitly criminalised under the applicable Jordanian code. Yet police harassment, social exclusion and family pressure remain serious concerns. Reporting on the attempted restriction of the LGBTQ+ group Al-Qaws illustrated how legal non-criminalisation doesn't guarantee the freedom to organise.</w:t>
      </w:r>
      <w:r/>
    </w:p>
    <w:p>
      <w:r/>
      <w:r>
        <w:t>The threat may also come from home. So-called honour crimes and forced secrecy can push queer Palestinians into double lives, unsafe relationships or attempts to leave the country. For many, the most immediate risk isn't a courtroom but the family living room.</w:t>
      </w:r>
      <w:r/>
    </w:p>
    <w:p>
      <w:pPr>
        <w:pStyle w:val="Heading2"/>
      </w:pPr>
      <w:r>
        <w:t>A rights map should measure safety, not just statutes</w:t>
      </w:r>
      <w:r/>
    </w:p>
    <w:p>
      <w:r/>
      <w:r>
        <w:t>The Turkish raids have brought fresh attention to a wider reality: progress can be reversed quickly, even where homosexuality isn't illegal. Activists can lose offices, platforms and funding long before a government changes the criminal code.</w:t>
      </w:r>
      <w:r/>
    </w:p>
    <w:p>
      <w:r/>
      <w:r>
        <w:t>The most useful way to read the regional picture is therefore to ask several questions at once. Are relationships legal? Can organisations register and operate? Are people protected from violence and discrimination? Can they access healthcare, housing and a safe digital life? A country that passes only the first test may still be profoundly unsafe.</w:t>
      </w:r>
      <w:r/>
    </w:p>
    <w:p>
      <w:r/>
      <w:r>
        <w:t>For LGBTQ+ communities, that uncertainty makes solidarity and secure support networks essential. For outsiders, it calls for humility: visibility can be empowering in one place and perilous in another. The map isn't just about laws; it's about who gets to live openly without fearing the knock at the door.</w:t>
      </w:r>
      <w:r/>
    </w:p>
    <w:p>
      <w:r/>
      <w:r>
        <w:t>The crackdown is a small reminder with enormous consequences: rights need protection, not merely permission.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0">
        <w:r>
          <w:rPr>
            <w:color w:val="0000EE"/>
            <w:u w:val="single"/>
          </w:rPr>
          <w:t>[2]</w:t>
        </w:r>
      </w:hyperlink>
      <w:r>
        <w:t xml:space="preserve">- Paragraph 4: </w:t>
      </w:r>
      <w:hyperlink r:id="rId11">
        <w:r>
          <w:rPr>
            <w:color w:val="0000EE"/>
            <w:u w:val="single"/>
          </w:rPr>
          <w:t>[3]</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4">
        <w:r>
          <w:rPr>
            <w:color w:val="0000EE"/>
            <w:u w:val="single"/>
          </w:rPr>
          <w:t>[6]</w:t>
        </w:r>
      </w:hyperlink>
      <w:r>
        <w:t xml:space="preserve">- Paragraph 10: </w:t>
      </w:r>
      <w:hyperlink r:id="rId11">
        <w:r>
          <w:rPr>
            <w:color w:val="0000EE"/>
            <w:u w:val="single"/>
          </w:rPr>
          <w:t>[3]</w:t>
        </w:r>
      </w:hyperlink>
      <w:r>
        <w:t xml:space="preserve">, </w:t>
      </w:r>
      <w:hyperlink r:id="rId12">
        <w:r>
          <w:rPr>
            <w:color w:val="0000EE"/>
            <w:u w:val="single"/>
          </w:rPr>
          <w:t>[4]</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2">
        <w:r>
          <w:rPr>
            <w:color w:val="0000EE"/>
            <w:u w:val="single"/>
          </w:rPr>
          <w:t>[4]</w:t>
        </w:r>
      </w:hyperlink>
      <w:r>
        <w:t xml:space="preserve">, </w:t>
      </w:r>
      <w:hyperlink r:id="rId13">
        <w:r>
          <w:rPr>
            <w:color w:val="0000EE"/>
            <w:u w:val="single"/>
          </w:rPr>
          <w:t>[5]</w:t>
        </w:r>
      </w:hyperlink>
      <w:r>
        <w:t xml:space="preserve">- Paragraph 14: </w:t>
      </w:r>
      <w:hyperlink r:id="rId10">
        <w:r>
          <w:rPr>
            <w:color w:val="0000EE"/>
            <w:u w:val="single"/>
          </w:rPr>
          <w:t>[2]</w:t>
        </w:r>
      </w:hyperlink>
      <w:r>
        <w:t xml:space="preserve">, </w:t>
      </w:r>
      <w:hyperlink r:id="rId14">
        <w:r>
          <w:rPr>
            <w:color w:val="0000EE"/>
            <w:u w:val="single"/>
          </w:rPr>
          <w:t>[6]</w:t>
        </w:r>
      </w:hyperlink>
      <w:r>
        <w:t xml:space="preserve">- Paragraph 15: </w:t>
      </w:r>
      <w:hyperlink r:id="rId11">
        <w:r>
          <w:rPr>
            <w:color w:val="0000EE"/>
            <w:u w:val="single"/>
          </w:rPr>
          <w:t>[3]</w:t>
        </w:r>
      </w:hyperlink>
      <w:r>
        <w:t xml:space="preserve">, </w:t>
      </w:r>
      <w:hyperlink r:id="rId12">
        <w:r>
          <w:rPr>
            <w:color w:val="0000EE"/>
            <w:u w:val="single"/>
          </w:rPr>
          <w:t>[4]</w:t>
        </w:r>
      </w:hyperlink>
      <w:r>
        <w:t xml:space="preserve">- Paragraph 16: </w:t>
      </w:r>
      <w:hyperlink r:id="rId13">
        <w:r>
          <w:rPr>
            <w:color w:val="0000EE"/>
            <w:u w:val="single"/>
          </w:rPr>
          <w:t>[5]</w:t>
        </w:r>
      </w:hyperlink>
      <w:r>
        <w:t xml:space="preserve">, </w:t>
      </w:r>
      <w:hyperlink r:id="rId14">
        <w:r>
          <w:rPr>
            <w:color w:val="0000EE"/>
            <w:u w:val="single"/>
          </w:rPr>
          <w:t>[6]</w:t>
        </w:r>
      </w:hyperlink>
      <w:r>
        <w:t xml:space="preserve">- Paragraph 17: </w:t>
      </w:r>
      <w:hyperlink r:id="rId10">
        <w:r>
          <w:rPr>
            <w:color w:val="0000EE"/>
            <w:u w:val="single"/>
          </w:rPr>
          <w:t>[2]</w:t>
        </w:r>
      </w:hyperlink>
      <w:r>
        <w:t xml:space="preserve">, </w:t>
      </w:r>
      <w:hyperlink r:id="rId11">
        <w:r>
          <w:rPr>
            <w:color w:val="0000EE"/>
            <w:u w:val="single"/>
          </w:rPr>
          <w:t>[3]</w:t>
        </w:r>
      </w:hyperlink>
      <w:r>
        <w:t xml:space="preserve">- Paragraph 18: </w:t>
      </w:r>
      <w:hyperlink r:id="rId12">
        <w:r>
          <w:rPr>
            <w:color w:val="0000EE"/>
            <w:u w:val="single"/>
          </w:rPr>
          <w:t>[4]</w:t>
        </w:r>
      </w:hyperlink>
      <w:r>
        <w:t xml:space="preserve">, </w:t>
      </w:r>
      <w:hyperlink r:id="rId13">
        <w:r>
          <w:rPr>
            <w:color w:val="0000EE"/>
            <w:u w:val="single"/>
          </w:rPr>
          <w:t>[5]</w:t>
        </w:r>
      </w:hyperlink>
      <w:r>
        <w:t xml:space="preserve">- Paragraph 19: </w:t>
      </w:r>
      <w:hyperlink r:id="rId10">
        <w:r>
          <w:rPr>
            <w:color w:val="0000EE"/>
            <w:u w:val="single"/>
          </w:rPr>
          <w:t>[2]</w:t>
        </w:r>
      </w:hyperlink>
      <w:r>
        <w:t xml:space="preserve">, </w:t>
      </w:r>
      <w:hyperlink r:id="rId14">
        <w:r>
          <w:rPr>
            <w:color w:val="0000EE"/>
            <w:u w:val="single"/>
          </w:rPr>
          <w:t>[6]</w:t>
        </w:r>
      </w:hyperlink>
      <w:r>
        <w:t xml:space="preserve">- Paragraph 20: </w:t>
      </w:r>
      <w:hyperlink r:id="rId11">
        <w:r>
          <w:rPr>
            <w:color w:val="0000EE"/>
            <w:u w:val="single"/>
          </w:rPr>
          <w:t>[3]</w:t>
        </w:r>
      </w:hyperlink>
      <w:r>
        <w:t xml:space="preserve">, </w:t>
      </w:r>
      <w:hyperlink r:id="rId12">
        <w:r>
          <w:rPr>
            <w:color w:val="0000EE"/>
            <w:u w:val="single"/>
          </w:rPr>
          <w:t>[4]</w:t>
        </w:r>
      </w:hyperlink>
      <w:r>
        <w:t xml:space="preserve">- Paragraph 21: </w:t>
      </w:r>
      <w:hyperlink r:id="rId13">
        <w:r>
          <w:rPr>
            <w:color w:val="0000EE"/>
            <w:u w:val="single"/>
          </w:rPr>
          <w:t>[5]</w:t>
        </w:r>
      </w:hyperlink>
      <w:r>
        <w:t xml:space="preserve">, </w:t>
      </w:r>
      <w:hyperlink r:id="rId14">
        <w:r>
          <w:rPr>
            <w:color w:val="0000EE"/>
            <w:u w:val="single"/>
          </w:rPr>
          <w:t>[6]</w:t>
        </w:r>
      </w:hyperlink>
      <w:r>
        <w:t xml:space="preserve">- Paragraph 22: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https://www.tanea.gr/2026/09/15/world/apo-tin-agkyra-eos-ton-persiko-o-xartis-ton-loatki-diokseon-ston-islamiko-kosmo/</w:t>
        </w:r>
      </w:hyperlink>
      <w:r>
        <w:t xml:space="preserve"> - Please view link - unable to able to access data</w:t>
      </w:r>
      <w:r/>
    </w:p>
    <w:p>
      <w:pPr>
        <w:pStyle w:val="ListNumber"/>
        <w:spacing w:line="240" w:lineRule="auto"/>
        <w:ind w:left="720"/>
      </w:pPr>
      <w:r/>
      <w:hyperlink r:id="rId10">
        <w:r>
          <w:rPr>
            <w:color w:val="0000EE"/>
            <w:u w:val="single"/>
          </w:rPr>
          <w:t>https://apnews.com/article/c782f5318613126fe072d29133e6bf5d</w:t>
        </w:r>
      </w:hyperlink>
      <w:r>
        <w:t xml:space="preserve"> - Turkish authorities conducted coordinated raids on LGBTQ+ and HIV support organisations across major cities, including Istanbul, Ankara, and Izmir. The operation, termed 'My Family is Safe,' led to the detention of dozens, the sealing of offices of nine associations, and the blocking of numerous queer social media accounts. Justice Minister Akin Gurlek stated that the investigation involved 162 suspects, nine associations, and 13 businesses across 15 provinces, aiming to protect children, family values, and public order. Critics, such as the Human Rights Association, condemned the raids as politically motivated, seeking to suppress diversity and civil society under the guise of protecting public order. Despite the decriminalisation of homosexuality in the Ottoman era, Turkey continues to witness significant discrimination against LGBTQ+ individuals. (</w:t>
      </w:r>
      <w:hyperlink r:id="rId15">
        <w:r>
          <w:rPr>
            <w:color w:val="0000EE"/>
            <w:u w:val="single"/>
          </w:rPr>
          <w:t>apnews.com</w:t>
        </w:r>
      </w:hyperlink>
      <w:r>
        <w:t>)</w:t>
      </w:r>
      <w:r/>
    </w:p>
    <w:p>
      <w:pPr>
        <w:pStyle w:val="ListNumber"/>
        <w:spacing w:line="240" w:lineRule="auto"/>
        <w:ind w:left="720"/>
      </w:pPr>
      <w:r/>
      <w:hyperlink r:id="rId11">
        <w:r>
          <w:rPr>
            <w:color w:val="0000EE"/>
            <w:u w:val="single"/>
          </w:rPr>
          <w:t>https://www.latimes.com/world-nation/story/2026-09-13/turkish-authorities-launch-crackdown-on-lgbtq-hiv-support-groups</w:t>
        </w:r>
      </w:hyperlink>
      <w:r>
        <w:t xml:space="preserve"> - Turkish authorities initiated coordinated predawn raids targeting LGBTQ+ and HIV support groups, detaining dozens and raiding association offices and popular venues. The operation, termed 'My Family is Safe,' involved an investigation into 162 people, nine associations, and 13 businesses, framed as protecting children, families, and public order under President Recep Tayyip Erdogan’s decade-old executive order. Human rights advocates condemned the raids as a political purge of LGBTQ+ and civil society. (</w:t>
      </w:r>
      <w:hyperlink r:id="rId16">
        <w:r>
          <w:rPr>
            <w:color w:val="0000EE"/>
            <w:u w:val="single"/>
          </w:rPr>
          <w:t>latimes.com</w:t>
        </w:r>
      </w:hyperlink>
      <w:r>
        <w:t>)</w:t>
      </w:r>
      <w:r/>
    </w:p>
    <w:p>
      <w:pPr>
        <w:pStyle w:val="ListNumber"/>
        <w:spacing w:line="240" w:lineRule="auto"/>
        <w:ind w:left="720"/>
      </w:pPr>
      <w:r/>
      <w:hyperlink r:id="rId12">
        <w:r>
          <w:rPr>
            <w:color w:val="0000EE"/>
            <w:u w:val="single"/>
          </w:rPr>
          <w:t>https://www.timesofisrael.com/liveblog_entry/turkish-police-carry-out-widespread-raids-on-lgbtq-bars-activists-homes/</w:t>
        </w:r>
      </w:hyperlink>
      <w:r>
        <w:t xml:space="preserve"> - Turkish police conducted widespread raids on LGBTQ+ bars and the homes of activists, initiating legal proceedings against 162 suspects, nine organisations, and 13 companies across 15 provinces. The operation, named 'My Family is Safe,' aimed to protect children, the institution of the family, and social order. In Istanbul, police raided several gay bars and a nightclub regarded as a haven for the LGBTQ+ community. LGBTQ+ rights organisation Kaos GL reported that more than ten of its members were arrested after police searched their homes. Despite homosexuality not being a criminal offence in Turkey, homophobia remains widespread, with President Erdogan regularly describing LGBTQ+ people as 'perverts' responsible for the falling birth rate. (</w:t>
      </w:r>
      <w:hyperlink r:id="rId17">
        <w:r>
          <w:rPr>
            <w:color w:val="0000EE"/>
            <w:u w:val="single"/>
          </w:rPr>
          <w:t>timesofisrael.com</w:t>
        </w:r>
      </w:hyperlink>
      <w:r>
        <w:t>)</w:t>
      </w:r>
      <w:r/>
    </w:p>
    <w:p>
      <w:pPr>
        <w:pStyle w:val="ListNumber"/>
        <w:spacing w:line="240" w:lineRule="auto"/>
        <w:ind w:left="720"/>
      </w:pPr>
      <w:r/>
      <w:hyperlink r:id="rId13">
        <w:r>
          <w:rPr>
            <w:color w:val="0000EE"/>
            <w:u w:val="single"/>
          </w:rPr>
          <w:t>https://1-e8259.azureedge.net/news/2026/9/14/turkish-authorities-launch-anti-lgbtq-raids-detaining-dozens</w:t>
        </w:r>
      </w:hyperlink>
      <w:r>
        <w:t xml:space="preserve"> - Turkish police detained dozens of people after conducting nationwide raids targeting LGBTQ+ organisations and activists. The operations took place in major cities including Istanbul, Ankara, Izmir, and Mersin, with police searching bars, offices, and private homes linked to LGBTQ+ and HIV awareness groups. State media and prosecutors reported at least 63 people were detained. Justice Minister Akin Gurlek stated that investigators were examining 162 suspects, nine associations, and 13 businesses as part of an effort to protect children, families, and public order. Some groups reported that their websites had been blocked before the raids, and Kaos GL reported that many of its staff and allies were taken into custody or faced questioning. The crackdown comes against the backdrop of years of mounting pressure on LGBTQ+ rights in Turkey. The governing AK Party banned Istanbul Pride in 2015, and later gatherings were dispersed by police. Rights groups and some European lawmakers condemned the latest actions as part of a broader campaign against civil society and LGBTQ+ visibility. (</w:t>
      </w:r>
      <w:hyperlink r:id="rId18">
        <w:r>
          <w:rPr>
            <w:color w:val="0000EE"/>
            <w:u w:val="single"/>
          </w:rPr>
          <w:t>1-e8259.azureedge.net</w:t>
        </w:r>
      </w:hyperlink>
      <w:r>
        <w:t>)</w:t>
      </w:r>
      <w:r/>
    </w:p>
    <w:p>
      <w:pPr>
        <w:pStyle w:val="ListNumber"/>
        <w:spacing w:line="240" w:lineRule="auto"/>
        <w:ind w:left="720"/>
      </w:pPr>
      <w:r/>
      <w:hyperlink r:id="rId14">
        <w:r>
          <w:rPr>
            <w:color w:val="0000EE"/>
            <w:u w:val="single"/>
          </w:rPr>
          <w:t>https://www.hurriyetdailynews.com/amp/turkiye-launches-sweeping-lgbt-operation-226842</w:t>
        </w:r>
      </w:hyperlink>
      <w:r>
        <w:t xml:space="preserve"> - Turkish authorities launched a sweeping operation targeting LGBTQ+ activists, organisations, and venues, with legal proceedings initiated on allegations of obscenity. Justice Minister Akın Gürlek announced that, as part of the 'My Family is Safe' operations, legal proceedings had been initiated against 162 suspects, nine organisations, and 13 companies in a total of 15 provinces. Gürlek did not specify how many people had been detained but said the raids were conducted as part of the government’s 'Year of the Family' campaign, which was declared to protect the 'children, the institution of the family and social order.' In Istanbul, police raided several entertainment venues identified, while LGBTQ+ rights organisations and senior executives of some of the groups were also targeted in the investigation. Access to the social media accounts of organisations, think tanks, and university student clubs active in the field of LGBTQ+ rights was also blocked. The investigation includes allegations of 'facilitating prostitution, producing obscene content and exposing children to such content,' according to Gürlek. Gürlek also said an investigation had been launched into six LGBTQ+ organisations in Istanbul, with financial support received from abroad as part of their civil society activities coming under scrutiny. According to a report prepared by the Financial Crimes Investigation Board (MASAK), the organisations had received funding from foreign individuals, foundations, organisations, embassies, and public institutions. (</w:t>
      </w:r>
      <w:hyperlink r:id="rId19">
        <w:r>
          <w:rPr>
            <w:color w:val="0000EE"/>
            <w:u w:val="single"/>
          </w:rPr>
          <w:t>hurriyetdailynews.com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anea.gr/2026/09/15/world/apo-tin-agkyra-eos-ton-persiko-o-xartis-ton-loatki-diokseon-ston-islamiko-kosmo/" TargetMode="External"/><Relationship Id="rId10" Type="http://schemas.openxmlformats.org/officeDocument/2006/relationships/hyperlink" Target="https://apnews.com/article/c782f5318613126fe072d29133e6bf5d" TargetMode="External"/><Relationship Id="rId11" Type="http://schemas.openxmlformats.org/officeDocument/2006/relationships/hyperlink" Target="https://www.latimes.com/world-nation/story/2026-09-13/turkish-authorities-launch-crackdown-on-lgbtq-hiv-support-groups" TargetMode="External"/><Relationship Id="rId12" Type="http://schemas.openxmlformats.org/officeDocument/2006/relationships/hyperlink" Target="https://www.timesofisrael.com/liveblog_entry/turkish-police-carry-out-widespread-raids-on-lgbtq-bars-activists-homes/" TargetMode="External"/><Relationship Id="rId13" Type="http://schemas.openxmlformats.org/officeDocument/2006/relationships/hyperlink" Target="https://1-e8259.azureedge.net/news/2026/9/14/turkish-authorities-launch-anti-lgbtq-raids-detaining-dozens" TargetMode="External"/><Relationship Id="rId14" Type="http://schemas.openxmlformats.org/officeDocument/2006/relationships/hyperlink" Target="https://www.hurriyetdailynews.com/amp/turkiye-launches-sweeping-lgbt-operation-226842" TargetMode="External"/><Relationship Id="rId15" Type="http://schemas.openxmlformats.org/officeDocument/2006/relationships/hyperlink" Target="https://apnews.com/article/c782f5318613126fe072d29133e6bf5d?utm_source=openai" TargetMode="External"/><Relationship Id="rId16" Type="http://schemas.openxmlformats.org/officeDocument/2006/relationships/hyperlink" Target="https://www.latimes.com/world-nation/story/2026-09-13/turkish-authorities-launch-crackdown-on-lgbtq-hiv-support-groups?utm_source=openai" TargetMode="External"/><Relationship Id="rId17" Type="http://schemas.openxmlformats.org/officeDocument/2006/relationships/hyperlink" Target="https://www.timesofisrael.com/liveblog_entry/turkish-police-carry-out-widespread-raids-on-lgbtq-bars-activists-homes/?utm_source=openai" TargetMode="External"/><Relationship Id="rId18" Type="http://schemas.openxmlformats.org/officeDocument/2006/relationships/hyperlink" Target="https://1-e8259.azureedge.net/news/2026/9/14/turkish-authorities-launch-anti-lgbtq-raids-detaining-dozens?utm_source=openai" TargetMode="External"/><Relationship Id="rId19" Type="http://schemas.openxmlformats.org/officeDocument/2006/relationships/hyperlink" Target="https://www.hurriyetdailynews.com/amp/turkiye-launches-sweeping-lgbt-operation-226842?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