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Ailem Guvende arrests spark calls to protect LGBT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campaigners and political figures in Turkey are calling for people detained in the Ailem Guvende operation to be released, arguing that LGBT identity, human-rights advocacy and lawful association must not be treated as crimes. The case has also raised wider concerns about freedom of expression and civil society.</w:t>
      </w:r>
      <w:r/>
    </w:p>
    <w:p>
      <w:pPr>
        <w:pStyle w:val="Heading2"/>
      </w:pPr>
      <w:r>
        <w:t>Essential Takeaways</w:t>
      </w:r>
      <w:r/>
      <w:r/>
    </w:p>
    <w:p>
      <w:pPr>
        <w:pStyle w:val="ListBullet"/>
        <w:spacing w:line="240" w:lineRule="auto"/>
        <w:ind w:left="720"/>
      </w:pPr>
      <w:r/>
      <w:r>
        <w:rPr>
          <w:b/>
        </w:rPr>
        <w:t>Political criticism:</w:t>
      </w:r>
      <w:r>
        <w:t xml:space="preserve"> YENI Party politician Aylin Nazliaka has urged the detainees’ release.</w:t>
      </w:r>
      <w:r/>
    </w:p>
    <w:p>
      <w:pPr>
        <w:pStyle w:val="ListBullet"/>
        <w:spacing w:line="240" w:lineRule="auto"/>
        <w:ind w:left="720"/>
      </w:pPr>
      <w:r/>
      <w:r>
        <w:rPr>
          <w:b/>
        </w:rPr>
        <w:t>Groups affected:</w:t>
      </w:r>
      <w:r>
        <w:t xml:space="preserve"> LGBT+ and women’s-rights organisations are reportedly among those facing scrutiny and access restrictions.</w:t>
      </w:r>
      <w:r/>
    </w:p>
    <w:p>
      <w:pPr>
        <w:pStyle w:val="ListBullet"/>
        <w:spacing w:line="240" w:lineRule="auto"/>
        <w:ind w:left="720"/>
      </w:pPr>
      <w:r/>
      <w:r>
        <w:rPr>
          <w:b/>
        </w:rPr>
        <w:t>Wider concern:</w:t>
      </w:r>
      <w:r>
        <w:t xml:space="preserve"> Critics say the operation risks criminalising identity, solidarity and peaceful organising.</w:t>
      </w:r>
      <w:r/>
    </w:p>
    <w:p>
      <w:pPr>
        <w:pStyle w:val="ListBullet"/>
        <w:spacing w:line="240" w:lineRule="auto"/>
        <w:ind w:left="720"/>
      </w:pPr>
      <w:r/>
      <w:r>
        <w:rPr>
          <w:b/>
        </w:rPr>
        <w:t>Public reaction:</w:t>
      </w:r>
      <w:r>
        <w:t xml:space="preserve"> Trade unions, professional bodies and rights groups have voiced opposition.</w:t>
      </w:r>
      <w:r/>
    </w:p>
    <w:p>
      <w:pPr>
        <w:pStyle w:val="ListBullet"/>
        <w:spacing w:line="240" w:lineRule="auto"/>
        <w:ind w:left="720"/>
      </w:pPr>
      <w:r/>
      <w:r>
        <w:rPr>
          <w:b/>
        </w:rPr>
        <w:t>Legal principle:</w:t>
      </w:r>
      <w:r>
        <w:t xml:space="preserve"> Campaigners argue that forming associations and defending equality are constitutionally protected activities.</w:t>
      </w:r>
      <w:r/>
      <w:r/>
    </w:p>
    <w:p>
      <w:pPr>
        <w:pStyle w:val="Heading2"/>
      </w:pPr>
      <w:r>
        <w:t>Arrests prompt a sharp political response</w:t>
      </w:r>
      <w:r/>
    </w:p>
    <w:p>
      <w:r/>
      <w:r>
        <w:t>The strongest reaction has come from the suggestion that basic rights activism is being reframed as wrongdoing. Aylin Nazliaka said people detained during the operation should be freed, naming activists associated with women’s rights and LGBT+ organisations. Her comments reflect the unease spreading beyond the communities directly affected. According to SonDakika, she argued that defending human rights and belonging to the LGBT+ community aren't crimes.</w:t>
      </w:r>
      <w:r/>
    </w:p>
    <w:p>
      <w:r/>
      <w:r>
        <w:t>The operation, reportedly carried out in the early hours, has placed several civil-society groups under pressure. Access restrictions affecting associations have added to concerns about transparency and due process. The atmosphere, campaigners say, feels less like a routine investigation and more like a warning to organisations working on equality. DW Türkçe reported that critics have responded with the message that simply existing isn't an offence.</w:t>
      </w:r>
      <w:r/>
    </w:p>
    <w:p>
      <w:pPr>
        <w:pStyle w:val="Heading2"/>
      </w:pPr>
      <w:r>
        <w:t>Why Ailem Guvende has become a wider rights issue</w:t>
      </w:r>
      <w:r/>
    </w:p>
    <w:p>
      <w:r/>
      <w:r>
        <w:t>At the heart of the dispute is the line between investigating alleged criminal conduct and treating a person's identity or advocacy as evidence of wrongdoing. Rights groups say those categories must remain separate. Otherwise, a case involving specific allegations can quickly cast suspicion over an entire movement.</w:t>
      </w:r>
      <w:r/>
    </w:p>
    <w:p>
      <w:r/>
      <w:r>
        <w:t>Nazliaka also criticised the inclusion of allegations such as drugs and encouragement of prostitution, saying they were unrelated to the core issues raised by the organisations. That claim has intensified the debate over whether the public is being given a clear, balanced account of the investigation. Cumhuriyet reported that KESK described the developments as part of a broader problem involving discrimination and restrictions on association.</w:t>
      </w:r>
      <w:r/>
    </w:p>
    <w:p>
      <w:r/>
      <w:r>
        <w:t>For supporters of LGBT rights, the concern is immediate and practical. If groups lose access to their offices, records or communication channels, they may struggle to provide support to people already facing isolation, family pressure or violence. A quiet office can be a lifeline, even when it looks unremarkable from the outside.</w:t>
      </w:r>
      <w:r/>
    </w:p>
    <w:p>
      <w:pPr>
        <w:pStyle w:val="Heading2"/>
      </w:pPr>
      <w:r>
        <w:t>Unions and professional bodies join the criticism</w:t>
      </w:r>
      <w:r/>
    </w:p>
    <w:p>
      <w:r/>
      <w:r>
        <w:t>The response hasn't been limited to politicians or LGBT+ organisations. KESK, the Confederation of Public Employees' Trade Unions, has criticised the operation, framing it as a threat to equality and democratic participation. Its intervention matters because it connects the dispute to a larger question: what protections are available to any group that challenges discrimination?</w:t>
      </w:r>
      <w:r/>
    </w:p>
    <w:p>
      <w:r/>
      <w:r>
        <w:t>The Turkish Union of Chambers of Engineers and Architects has also condemned operations targeting LGBT+ organisations, according to SonDakika. That broadening coalition suggests the issue is being viewed as a test of civil society rather than a dispute confined to one community.</w:t>
      </w:r>
      <w:r/>
    </w:p>
    <w:p>
      <w:r/>
      <w:r>
        <w:t>Kaos GL reported calls for authorities to stop targeting LGBT+ groups. Meanwhile, public statements by unions and rights organisations have kept attention on the detainees and the restrictions placed on associations. For observers, the growing list of critics shows how quickly a single operation can become a national argument about democratic space.</w:t>
      </w:r>
      <w:r/>
    </w:p>
    <w:p>
      <w:pPr>
        <w:pStyle w:val="Heading2"/>
      </w:pPr>
      <w:r>
        <w:t>What the case means for organisations and families</w:t>
      </w:r>
      <w:r/>
    </w:p>
    <w:p>
      <w:r/>
      <w:r>
        <w:t>For associations, the immediate practical questions are straightforward but serious: can staff access their premises, continue support work and communicate with members? Any restriction can have a chilling effect, especially for smaller groups with limited funds and no backup infrastructure.</w:t>
      </w:r>
      <w:r/>
    </w:p>
    <w:p>
      <w:r/>
      <w:r>
        <w:t>Families and individuals who rely on LGBT+ support services may also feel the impact. These organisations often offer referrals, counselling information, legal guidance and a sense of community. When their work is portrayed as suspicious, people may hesitate before seeking help. That hesitation can be costly, particularly where discrimination or domestic violence is involved.</w:t>
      </w:r>
      <w:r/>
    </w:p>
    <w:p>
      <w:r/>
      <w:r>
        <w:t>Campaigners therefore say the authorities should publish clear information about the allegations, the legal basis for the detentions and the status of any access restrictions. Clear evidence and open procedures would help distinguish legitimate law enforcement from collective stigmatisation. As KESK's criticism reported by Cumhuriyet suggests, the consequences reach well beyond the named detainees.</w:t>
      </w:r>
      <w:r/>
    </w:p>
    <w:p>
      <w:pPr>
        <w:pStyle w:val="Heading2"/>
      </w:pPr>
      <w:r>
        <w:t>The next test is transparency</w:t>
      </w:r>
      <w:r/>
    </w:p>
    <w:p>
      <w:r/>
      <w:r>
        <w:t>The case now appears set to become a measure of how Turkey treats equality groups and peaceful organising. Rights advocates want the detainees released and the restrictions lifted, while also calling for a process that doesn't turn identity or association into a presumption of guilt.</w:t>
      </w:r>
      <w:r/>
    </w:p>
    <w:p>
      <w:r/>
      <w:r>
        <w:t>That demand has a human dimension. Behind the legal language are people who run support networks, attend meetings and speak publicly about discrimination. The debate may continue in courtrooms and political statements, but for those affected, it is also about whether they can keep the lights on and the doors open.</w:t>
      </w:r>
      <w:r/>
    </w:p>
    <w:p>
      <w:r/>
      <w:r>
        <w:t>The coming days will show whether officials provide fuller explanations and whether the operation leads to further action. Until then, the central question remains simple: can a democratic society protect public safety without treating equality work as a threat?</w:t>
      </w:r>
      <w:r/>
    </w:p>
    <w:p>
      <w:r/>
      <w:r>
        <w:t>It's a small distinction in wording, but a crucial one in practice: investigate alleged crimes, not identities.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3">
        <w:r>
          <w:rPr>
            <w:color w:val="0000EE"/>
            <w:u w:val="single"/>
          </w:rPr>
          <w:t>[7]</w:t>
        </w:r>
      </w:hyperlink>
      <w:r>
        <w:t xml:space="preserve">, </w:t>
      </w:r>
      <w:hyperlink r:id="rId11">
        <w:r>
          <w:rPr>
            <w:color w:val="0000EE"/>
            <w:u w:val="single"/>
          </w:rPr>
          <w:t>[4]</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0">
        <w:r>
          <w:rPr>
            <w:color w:val="0000EE"/>
            <w:u w:val="single"/>
          </w:rPr>
          <w:t>[5]</w:t>
        </w:r>
      </w:hyperlink>
      <w:r>
        <w:t xml:space="preserve">- Paragraph 8: </w:t>
      </w:r>
      <w:hyperlink r:id="rId14">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[7]</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[7]</w:t>
        </w:r>
      </w:hyperlink>
      <w:r>
        <w:t xml:space="preserve">- Paragraph 11: </w:t>
      </w:r>
      <w:hyperlink r:id="rId14">
        <w:r>
          <w:rPr>
            <w:color w:val="0000EE"/>
            <w:u w:val="single"/>
          </w:rPr>
          <w:t>[3]</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[5]</w:t>
        </w:r>
      </w:hyperlink>
      <w:r>
        <w:t xml:space="preserve">, </w:t>
      </w:r>
      <w:hyperlink r:id="rId13">
        <w:r>
          <w:rPr>
            <w:color w:val="0000EE"/>
            <w:u w:val="single"/>
          </w:rPr>
          <w:t>[7]</w:t>
        </w:r>
      </w:hyperlink>
      <w:r>
        <w:t xml:space="preserve">- Paragraph 14: </w:t>
      </w:r>
      <w:hyperlink r:id="rId14">
        <w:r>
          <w:rPr>
            <w:color w:val="0000EE"/>
            <w:u w:val="single"/>
          </w:rPr>
          <w:t>[3]</w:t>
        </w:r>
      </w:hyperlink>
      <w:r>
        <w:t xml:space="preserve">, </w:t>
      </w:r>
      <w:hyperlink r:id="rId12">
        <w:r>
          <w:rPr>
            <w:color w:val="0000EE"/>
            <w:u w:val="single"/>
          </w:rPr>
          <w:t>[6]</w:t>
        </w:r>
      </w:hyperlink>
      <w:r>
        <w:t xml:space="preserve">- Paragraph 15: </w:t>
      </w:r>
      <w:hyperlink r:id="rId11">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https://www.sondakika.com/guncel/haber-nazliaka-ailem-guvende-operasyonunda-gozaltina-ali-20240040/</w:t>
        </w:r>
      </w:hyperlink>
      <w:r>
        <w:t xml:space="preserve"> - Please view link - unable to able to access data</w:t>
      </w:r>
      <w:r/>
    </w:p>
    <w:p>
      <w:pPr>
        <w:pStyle w:val="ListNumber"/>
        <w:spacing w:line="240" w:lineRule="auto"/>
        <w:ind w:left="720"/>
      </w:pPr>
      <w:r/>
      <w:hyperlink r:id="rId9">
        <w:r>
          <w:rPr>
            <w:color w:val="0000EE"/>
            <w:u w:val="single"/>
          </w:rPr>
          <w:t>https://www.sondakika.com/guncel/haber-nazliaka-ailem-guvende-operasyonunda-gozaltina-ali-20240040/</w:t>
        </w:r>
      </w:hyperlink>
      <w:r>
        <w:t xml:space="preserve"> - Aylin Nazlıaka, a member of the Yeni Parti, has called for the immediate release of individuals detained during the 'Ailem Güvende' operation. She stated that defending human rights, being LGBTİ+, and organising based on rights are not crimes. Nazlıaka highlighted the unlawful detention of individuals, including Seniye Nazik Işık, President of the Equal Life Association, and Nedime Erdoğan, President of the Ankara Rainbow Families Association (GALADER). She criticised the operation for portraying gender identity and sexual orientation diversity as criminal and for adding unrelated charges like drug trafficking and promoting prostitution to the case, misleading the public. Nazlıaka emphasised that forming associations, solidarity, opposing discrimination, and defending fundamental human rights are constitutional rights. She condemned the operation for targeting not only LGBTİ+ individuals but also freedom of expression, freedom of assembly, and democratic order. She stated that the state's duty is not to criminalise people's identities, lifestyles, or organisations but to prevent poverty, violence, and discrimination, ensuring everyone's right to live equally and freely.</w:t>
      </w:r>
      <w:r/>
    </w:p>
    <w:p>
      <w:pPr>
        <w:pStyle w:val="ListNumber"/>
        <w:spacing w:line="240" w:lineRule="auto"/>
        <w:ind w:left="720"/>
      </w:pPr>
      <w:r/>
      <w:hyperlink r:id="rId14">
        <w:r>
          <w:rPr>
            <w:color w:val="0000EE"/>
            <w:u w:val="single"/>
          </w:rPr>
          <w:t>https://www.haberler.com/guncel/kesk-ten-ailem-guvende-operasyonlarina-tepki-20235753-haberi/</w:t>
        </w:r>
      </w:hyperlink>
      <w:r>
        <w:t xml:space="preserve"> - The Confederation of Public Employees' Trade Unions (KESK) has reacted to the 'Ailem Güvende' operations targeting LGBTİ+ individuals. KESK stated that the political authority, by targeting LGBTİ+ associations and institutions under the guise of 'Ailem Güvende', is violating the prohibition of discrimination. They condemned violations of freedom of assembly, freedom of expression, privacy, and the presumption of innocence. KESK called for an immediate end to all pressures aimed at hindering freedom of assembly and human rights advocacy, demanding the release of unlawfully detained individuals and the removal of access restrictions on websites and social media accounts.</w:t>
      </w:r>
      <w:r/>
    </w:p>
    <w:p>
      <w:pPr>
        <w:pStyle w:val="ListNumber"/>
        <w:spacing w:line="240" w:lineRule="auto"/>
        <w:ind w:left="720"/>
      </w:pPr>
      <w:r/>
      <w:hyperlink r:id="rId11">
        <w:r>
          <w:rPr>
            <w:color w:val="0000EE"/>
            <w:u w:val="single"/>
          </w:rPr>
          <w:t>https://www.cumhuriyet.com.tr/turkiye/kesk-ten-ailem-guvende-operasyonlarina-tepki-siyasal-iktidar-ayrimcilik-yasagini-ihlal-etmektedir-2537403</w:t>
        </w:r>
      </w:hyperlink>
      <w:r>
        <w:t xml:space="preserve"> - KESK has expressed concern over the 'Ailem Güvende' operations targeting LGBTİ+ individuals, stating that the political authority, by targeting LGBTİ+ associations and institutions under the guise of 'Ailem Güvende', is violating the prohibition of discrimination. They condemned violations of freedom of assembly, freedom of expression, privacy, and the presumption of innocence. KESK called for an immediate end to all pressures aimed at hindering freedom of assembly and human rights advocacy, demanding the release of unlawfully detained individuals and the removal of access restrictions on websites and social media accounts.</w:t>
      </w:r>
      <w:r/>
    </w:p>
    <w:p>
      <w:pPr>
        <w:pStyle w:val="ListNumber"/>
        <w:spacing w:line="240" w:lineRule="auto"/>
        <w:ind w:left="720"/>
      </w:pPr>
      <w:r/>
      <w:hyperlink r:id="rId10">
        <w:r>
          <w:rPr>
            <w:color w:val="0000EE"/>
            <w:u w:val="single"/>
          </w:rPr>
          <w:t>https://amp.dw.com/tr/ailem-g%C3%BCvende-operasyonuna-tepki-varolmak-su%C3%A7-de%C4%9Fildir/a-79254977</w:t>
        </w:r>
      </w:hyperlink>
      <w:r>
        <w:t xml:space="preserve"> - The 'Ailem Güvende' operation, targeting LGBTİ+ individuals, has drawn criticism. Human rights defenders stated that LGBTİ+ individuals are not outside of families. The Turkish Medical Association (TTB) reported that dozens of people were detained during the operation, and gender identity and sexual orientation were presented as crimes. They condemned the detention of human rights defender associations and their managers, the nighttime raids on people's homes, the imposition of access restrictions on websites and social media accounts, and the targeting of LGBTİ+ individuals under the guise of family and security. TTB called for an end to discriminatory policies.</w:t>
      </w:r>
      <w:r/>
    </w:p>
    <w:p>
      <w:pPr>
        <w:pStyle w:val="ListNumber"/>
        <w:spacing w:line="240" w:lineRule="auto"/>
        <w:ind w:left="720"/>
      </w:pPr>
      <w:r/>
      <w:hyperlink r:id="rId12">
        <w:r>
          <w:rPr>
            <w:color w:val="0000EE"/>
            <w:u w:val="single"/>
          </w:rPr>
          <w:t>https://www.sondakika.com/amp/haber-tmmob-lgbti-hedefli-ailem-guvende-operasyonlarina--20236849/</w:t>
        </w:r>
      </w:hyperlink>
      <w:r>
        <w:t xml:space="preserve"> - The Union of Chambers of Turkish Engineers and Architects (TMMOB) has called for an end to discriminatory and targeting policies in the 'Ailem Güvende' operations targeting LGBTİ+ individuals. TMMOB stated that the operation, by targeting LGBTİ+ individuals and human rights organisations, deepens discrimination, hate speech, and social polarisation. They condemned the suppression of fundamental rights and freedoms, the detention of human rights defenders, and the imposition of access restrictions on websites and social media accounts. TMMOB called for the immediate release of unlawfully detained individuals and the removal of access restrictions on websites and social media accounts.</w:t>
      </w:r>
      <w:r/>
    </w:p>
    <w:p>
      <w:pPr>
        <w:pStyle w:val="ListNumber"/>
        <w:spacing w:line="240" w:lineRule="auto"/>
        <w:ind w:left="720"/>
      </w:pPr>
      <w:r/>
      <w:hyperlink r:id="rId13">
        <w:r>
          <w:rPr>
            <w:color w:val="0000EE"/>
            <w:u w:val="single"/>
          </w:rPr>
          <w:t>https://kaosgl1.org/haber/ailem-guvende-operasyonuna-tepkiler-lgbti-orgutlerinin-yakasindan-artik-dusun</w:t>
        </w:r>
      </w:hyperlink>
      <w:r>
        <w:t xml:space="preserve"> - Politicians, human rights defenders, journalists, and civil society organisations have reacted to the 'Ailem Güvende' operation targeting LGBTİ+ associations and activists. In their statements, they noted that the operation, under the guise of protecting the family, targets the rights of LGBTİ+ individuals to live and organise. They called for the immediate release of those detained and criticised the operation for portraying gender identity and sexual orientation diversity as criminal. They emphasised that forming associations, solidarity, opposing discrimination, and defending fundamental human rights are constitutional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nazliaka-ailem-guvende-operasyonunda-gozaltina-ali-20240040/" TargetMode="External"/><Relationship Id="rId10" Type="http://schemas.openxmlformats.org/officeDocument/2006/relationships/hyperlink" Target="https://amp.dw.com/tr/ailem-g%C3%BCvende-operasyonuna-tepki-varolmak-su%C3%A7-de%C4%9Fildir/a-79254977" TargetMode="External"/><Relationship Id="rId11" Type="http://schemas.openxmlformats.org/officeDocument/2006/relationships/hyperlink" Target="https://www.cumhuriyet.com.tr/turkiye/kesk-ten-ailem-guvende-operasyonlarina-tepki-siyasal-iktidar-ayrimcilik-yasagini-ihlal-etmektedir-2537403" TargetMode="External"/><Relationship Id="rId12" Type="http://schemas.openxmlformats.org/officeDocument/2006/relationships/hyperlink" Target="https://www.sondakika.com/amp/haber-tmmob-lgbti-hedefli-ailem-guvende-operasyonlarina--20236849/" TargetMode="External"/><Relationship Id="rId13" Type="http://schemas.openxmlformats.org/officeDocument/2006/relationships/hyperlink" Target="https://kaosgl1.org/haber/ailem-guvende-operasyonuna-tepkiler-lgbti-orgutlerinin-yakasindan-artik-dusun" TargetMode="External"/><Relationship Id="rId14" Type="http://schemas.openxmlformats.org/officeDocument/2006/relationships/hyperlink" Target="https://www.haberler.com/guncel/kesk-ten-ailem-guvende-operasyonlarina-tepki-20235753-haber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