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Labour MP calls for clearer trans protections under Equality Act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Labour MP Nadia Whittome is urging Parliament to revisit the Equality Act after the Supreme Court ruling on the legal meaning of sex, arguing that transgender people need clearer protection when accessing single-sex spaces. The debate is putting toilets, changing rooms and workplace policies under fresh scrutiny across Britain.</w:t>
      </w:r>
      <w:r/>
    </w:p>
    <w:p>
      <w:pPr>
        <w:pStyle w:val="Heading2"/>
      </w:pPr>
      <w:r>
        <w:t>Essential Takeaways</w:t>
      </w:r>
      <w:r/>
      <w:r/>
    </w:p>
    <w:p>
      <w:pPr>
        <w:pStyle w:val="ListBullet"/>
        <w:spacing w:line="240" w:lineRule="auto"/>
        <w:ind w:left="720"/>
      </w:pPr>
      <w:r/>
      <w:r>
        <w:rPr>
          <w:b/>
        </w:rPr>
        <w:t>Whittome's proposal:</w:t>
      </w:r>
      <w:r>
        <w:t xml:space="preserve"> The Nottingham East MP wants lawmakers to consider amendments protecting trans people's rights, privacy and inclusion.</w:t>
      </w:r>
      <w:r/>
    </w:p>
    <w:p>
      <w:pPr>
        <w:pStyle w:val="ListBullet"/>
        <w:spacing w:line="240" w:lineRule="auto"/>
        <w:ind w:left="720"/>
      </w:pPr>
      <w:r/>
      <w:r>
        <w:rPr>
          <w:b/>
        </w:rPr>
        <w:t>Court ruling's impact:</w:t>
      </w:r>
      <w:r>
        <w:t xml:space="preserve"> The Supreme Court said “man” and “woman” in the Equality Act refer to biological sex.</w:t>
      </w:r>
      <w:r/>
    </w:p>
    <w:p>
      <w:pPr>
        <w:pStyle w:val="ListBullet"/>
        <w:spacing w:line="240" w:lineRule="auto"/>
        <w:ind w:left="720"/>
      </w:pPr>
      <w:r/>
      <w:r>
        <w:rPr>
          <w:b/>
        </w:rPr>
        <w:t>EHRC guidance:</w:t>
      </w:r>
      <w:r>
        <w:t xml:space="preserve"> Interim advice generally links single-sex facilities to biological sex, while recognising legal exceptions.</w:t>
      </w:r>
      <w:r/>
    </w:p>
    <w:p>
      <w:pPr>
        <w:pStyle w:val="ListBullet"/>
        <w:spacing w:line="240" w:lineRule="auto"/>
        <w:ind w:left="720"/>
      </w:pPr>
      <w:r/>
      <w:r>
        <w:rPr>
          <w:b/>
        </w:rPr>
        <w:t>Political divide:</w:t>
      </w:r>
      <w:r>
        <w:t xml:space="preserve"> Conservatives want sex defined explicitly as biological sex, while Reform UK has called for the Equality Act to be scrapped.</w:t>
      </w:r>
      <w:r/>
    </w:p>
    <w:p>
      <w:pPr>
        <w:pStyle w:val="ListBullet"/>
        <w:spacing w:line="240" w:lineRule="auto"/>
        <w:ind w:left="720"/>
      </w:pPr>
      <w:r/>
      <w:r>
        <w:rPr>
          <w:b/>
        </w:rPr>
        <w:t>Workplace uncertainty:</w:t>
      </w:r>
      <w:r>
        <w:t xml:space="preserve"> Employers and public bodies are still working out how the ruling should shape everyday policies.</w:t>
      </w:r>
      <w:r/>
      <w:r/>
    </w:p>
    <w:p>
      <w:pPr>
        <w:pStyle w:val="Heading2"/>
      </w:pPr>
      <w:r>
        <w:t>The Equality Act debate has moved from Westminster to the workplace</w:t>
      </w:r>
      <w:r/>
    </w:p>
    <w:p>
      <w:r/>
      <w:r>
        <w:t>The sharpest question is no longer simply how the law defines sex. It's how that definition will work in a busy office, a school, a hospital or a sports centre, where privacy and dignity can feel intensely personal.</w:t>
      </w:r>
      <w:r/>
    </w:p>
    <w:p>
      <w:r/>
      <w:r>
        <w:t>Whittome said Parliament should consider changing the Equality Act and related laws to give transgender people more certainty. Speaking at a trade union gathering, she argued that protections should cover rights, privacy and inclusion, rather than leaving organisations to interpret a shifting legal picture on their own.</w:t>
      </w:r>
      <w:r/>
    </w:p>
    <w:p>
      <w:r/>
      <w:r>
        <w:t>According to legal analysis from Michelmores, the Supreme Court decision has significant practical consequences for employers and service providers. That makes the issue less abstract than the Westminster arguments suggest, particularly for organisations managing facilities used by large numbers of people.</w:t>
      </w:r>
      <w:r/>
    </w:p>
    <w:p>
      <w:pPr>
        <w:pStyle w:val="Heading2"/>
      </w:pPr>
      <w:r>
        <w:t>Why the Supreme Court ruling matters</w:t>
      </w:r>
      <w:r/>
    </w:p>
    <w:p>
      <w:r/>
      <w:r>
        <w:t>The court's April judgment confirmed that the terms “man” and “woman” in the Equality Act refer to biological sex. That interpretation has shaped subsequent guidance from the Equality and Human Rights Commission, which says access to single-sex services should generally be based on biological sex, subject to the circumstances and exceptions provided by equality law.</w:t>
      </w:r>
      <w:r/>
    </w:p>
    <w:p>
      <w:r/>
      <w:r>
        <w:t>The EHRC's advice is interim rather than a final answer to every scenario. Guidance examined by Prism News and LexHR highlights the continuing importance of context, proportionality and the specific legal basis for any single-sex service or restriction.</w:t>
      </w:r>
      <w:r/>
    </w:p>
    <w:p>
      <w:r/>
      <w:r>
        <w:t>That is where the real uncertainty lies. A headline definition may sound straightforward, but applying it to changing rooms, hospital wards and workplace facilities involves competing privacy, safety and discrimination concerns.</w:t>
      </w:r>
      <w:r/>
    </w:p>
    <w:p>
      <w:pPr>
        <w:pStyle w:val="Heading2"/>
      </w:pPr>
      <w:r>
        <w:t>Whittome says reform is now the least-worst option</w:t>
      </w:r>
      <w:r/>
    </w:p>
    <w:p>
      <w:r/>
      <w:r>
        <w:t>Whittome has previously criticised EHRC guidance, warning that it could create an atmosphere of enforced separation for trans people and place frontline staff in the awkward position of policing access. Her latest intervention suggests she now sees legislation as the clearest route to resolving those concerns.</w:t>
      </w:r>
      <w:r/>
    </w:p>
    <w:p>
      <w:r/>
      <w:r>
        <w:t>She said she had been working with trans-led organisations on a shared position for possible amendments. The MP also acknowledged that reopening the Equality Act would be difficult, since any change could trigger wider arguments about the structure of equality law.</w:t>
      </w:r>
      <w:r/>
    </w:p>
    <w:p>
      <w:r/>
      <w:r>
        <w:t>That caution matters. The Equality Act is a broad piece of legislation, not a narrow set of rules about facilities. As Brimstone Report noted, supporters of reform argue that clearer wording could protect trans people, while critics fear that amendments could weaken established safeguards or generate fresh disputes.</w:t>
      </w:r>
      <w:r/>
    </w:p>
    <w:p>
      <w:pPr>
        <w:pStyle w:val="Heading2"/>
      </w:pPr>
      <w:r>
        <w:t>Employers face the practical squeeze</w:t>
      </w:r>
      <w:r/>
    </w:p>
    <w:p>
      <w:r/>
      <w:r>
        <w:t>For businesses and public bodies, the immediate challenge is turning legal developments into workable policies. Staff need to know what they can say, managers need consistent procedures, and customers need to understand how facilities are being operated without being confronted by confusing or intrusive checks.</w:t>
      </w:r>
      <w:r/>
    </w:p>
    <w:p>
      <w:r/>
      <w:r>
        <w:t>Julia Georgiou, general secretary of the National House Building Council Staff Association, backed the call for change and said the consequences would increasingly affect employers and employees. Her comments reflect a concern echoed in employment commentary: older legislation may not provide enough clarity for modern workplace disputes.</w:t>
      </w:r>
      <w:r/>
    </w:p>
    <w:p>
      <w:r/>
      <w:r>
        <w:t>Michelmores and LexHR both point to the need for organisations to review policies rather than rely on informal assumptions. In practical terms, that means checking signage, privacy arrangements, complaints procedures and staff training, while taking care not to treat individual workers or customers as a problem to be managed.</w:t>
      </w:r>
      <w:r/>
    </w:p>
    <w:p>
      <w:pPr>
        <w:pStyle w:val="Heading2"/>
      </w:pPr>
      <w:r>
        <w:t>Parties are offering very different answers</w:t>
      </w:r>
      <w:r/>
    </w:p>
    <w:p>
      <w:r/>
      <w:r>
        <w:t>The Conservatives have pledged to amend the Equality Act so that sex is expressly defined as biological sex. Reform UK has taken a more radical position, promising to abolish the Act altogether, while also accusing the Conservatives of copying parts of its platform.</w:t>
      </w:r>
      <w:r/>
    </w:p>
    <w:p>
      <w:r/>
      <w:r>
        <w:t>Meanwhile, the government's broader legislative programme remains unclear. Reporting from The Guardian and Left Foot Forward shows how sharply divided the political response has become, with Labour facing pressure from MPs and campaigners on one side and opposing demands for tougher restrictions on the other.</w:t>
      </w:r>
      <w:r/>
    </w:p>
    <w:p>
      <w:r/>
      <w:r>
        <w:t>For now, the law sits in an uncomfortable middle ground. The Supreme Court has settled an important point of interpretation, but Parliament and the EHRC still face the harder task of explaining how competing rights should work in ordinary life.</w:t>
      </w:r>
      <w:r/>
    </w:p>
    <w:p>
      <w:r/>
      <w:r>
        <w:t>Clearer rules would help, but they won't remove the human sensitivity from these decisions. As one campaigner put it, the goal should be to protect dignity without turning everyday facilities into flashpoints.</w:t>
      </w:r>
      <w:r/>
    </w:p>
    <w:p>
      <w:r/>
      <w:r>
        <w:t>It's a small legal phrase with very large consequences for daily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4">
        <w:r>
          <w:rPr>
            <w:color w:val="0000EE"/>
            <w:u w:val="single"/>
          </w:rPr>
          <w:t>[7]</w:t>
        </w:r>
      </w:hyperlink>
      <w:r>
        <w:t xml:space="preserve">- Paragraph 4: </w:t>
      </w:r>
      <w:hyperlink r:id="rId15">
        <w:r>
          <w:rPr>
            <w:color w:val="0000EE"/>
            <w:u w:val="single"/>
          </w:rPr>
          <w:t>[3]</w:t>
        </w:r>
      </w:hyperlink>
      <w:r>
        <w:t xml:space="preserve">, </w:t>
      </w:r>
      <w:hyperlink r:id="rId14">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11">
        <w:r>
          <w:rPr>
            <w:color w:val="0000EE"/>
            <w:u w:val="single"/>
          </w:rPr>
          <w:t>[4]</w:t>
        </w:r>
      </w:hyperlink>
      <w:r>
        <w:t xml:space="preserve">, </w:t>
      </w:r>
      <w:hyperlink r:id="rId14">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[5]</w:t>
        </w:r>
      </w:hyperlink>
      <w:r>
        <w:t xml:space="preserve">- Paragraph 9: </w:t>
      </w:r>
      <w:hyperlink r:id="rId11">
        <w:r>
          <w:rPr>
            <w:color w:val="0000EE"/>
            <w:u w:val="single"/>
          </w:rPr>
          <w:t>[4]</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[6]</w:t>
        </w:r>
      </w:hyperlink>
      <w:r>
        <w:t xml:space="preserve">- Paragraph 11: </w:t>
      </w:r>
      <w:hyperlink r:id="rId12">
        <w:r>
          <w:rPr>
            <w:color w:val="0000EE"/>
            <w:u w:val="single"/>
          </w:rPr>
          <w:t>[5]</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5">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https://www.gbnews.com/politics/trans-row-labour-mp-demands-equality-act-change-biological-men-womens-spaces</w:t>
        </w:r>
      </w:hyperlink>
      <w:r>
        <w:t xml:space="preserve"> - Please view link - unable to able to access data</w:t>
      </w:r>
      <w:r/>
    </w:p>
    <w:p>
      <w:pPr>
        <w:pStyle w:val="ListNumber"/>
        <w:spacing w:line="240" w:lineRule="auto"/>
        <w:ind w:left="720"/>
      </w:pPr>
      <w:r/>
      <w:hyperlink r:id="rId10">
        <w:r>
          <w:rPr>
            <w:color w:val="0000EE"/>
            <w:u w:val="single"/>
          </w:rPr>
          <w:t>https://www.theguardian.com/world/2026/apr/14/ehrc-supreme-court-ruling-gender-transgender</w:t>
        </w:r>
      </w:hyperlink>
      <w:r>
        <w:t xml:space="preserve"> - The Equality and Human Rights Commission (EHRC) updated its guidance on implementing the Supreme Court's ruling that 'sex' in the Equality Act 2010 refers to biological sex. The revised code of practice aims to provide clarity for organisations on how to apply the ruling, addressing concerns that the original guidance created legal uncertainties and could exclude transgender individuals from public services. The EHRC emphasised the need for a balance between protecting single-sex spaces and respecting the rights of transgender people.</w:t>
      </w:r>
      <w:r/>
    </w:p>
    <w:p>
      <w:pPr>
        <w:pStyle w:val="ListNumber"/>
        <w:spacing w:line="240" w:lineRule="auto"/>
        <w:ind w:left="720"/>
      </w:pPr>
      <w:r/>
      <w:hyperlink r:id="rId15">
        <w:r>
          <w:rPr>
            <w:color w:val="0000EE"/>
            <w:u w:val="single"/>
          </w:rPr>
          <w:t>https://www.prismnews.com/news/ehrc-issues-guidance-on-single-sex-spaces-after-supreme</w:t>
        </w:r>
      </w:hyperlink>
      <w:r>
        <w:t xml:space="preserve"> - Following the Supreme Court's decision that 'sex' in the Equality Act 2010 refers to biological sex, the EHRC issued guidance on single-sex spaces. The guidance clarifies that employers, schools, hospitals, and public venues must apply this ruling in everyday settings, particularly concerning facilities like toilets and changing rooms. The EHRC's update provides practical advice for organisations to navigate the implications of the ruling, ensuring compliance with the law while considering the needs of transgender individuals.</w:t>
      </w:r>
      <w:r/>
    </w:p>
    <w:p>
      <w:pPr>
        <w:pStyle w:val="ListNumber"/>
        <w:spacing w:line="240" w:lineRule="auto"/>
        <w:ind w:left="720"/>
      </w:pPr>
      <w:r/>
      <w:hyperlink r:id="rId11">
        <w:r>
          <w:rPr>
            <w:color w:val="0000EE"/>
            <w:u w:val="single"/>
          </w:rPr>
          <w:t>https://www.michelmores.com/employment-insight/ehrc-publishes-interim-guidance-following-supreme-court-decision-that-sex-in-the-equality-act-2010-means-biological-sex/</w:t>
        </w:r>
      </w:hyperlink>
      <w:r>
        <w:t xml:space="preserve"> - In response to the Supreme Court's decision that 'sex' in the Equality Act 2010 means biological sex, the EHRC published interim guidance for employers and service providers. The guidance clarifies that workplaces must provide sufficient single-sex facilities, such as toilets and changing rooms, where needed. It also addresses the implications for transgender individuals, stating that a Gender Recognition Certificate does not change an individual's 'sex' under the Act, and outlines how organisations should navigate these legal requirements.</w:t>
      </w:r>
      <w:r/>
    </w:p>
    <w:p>
      <w:pPr>
        <w:pStyle w:val="ListNumber"/>
        <w:spacing w:line="240" w:lineRule="auto"/>
        <w:ind w:left="720"/>
      </w:pPr>
      <w:r/>
      <w:hyperlink r:id="rId12">
        <w:r>
          <w:rPr>
            <w:color w:val="0000EE"/>
            <w:u w:val="single"/>
          </w:rPr>
          <w:t>https://www.leftfootforward.org/2026/09/labour-partys-record-on-trans-rights-absolutely-disgraceful-nadia-whittome-tells-tuc-fringe/</w:t>
        </w:r>
      </w:hyperlink>
      <w:r>
        <w:t xml:space="preserve"> - At the TUC Congress in Brighton, Labour MP Nadia Whittome described the Labour Party's record on trans rights as 'absolutely disgraceful'. Speaking at a fringe meeting organised by the TUC LGBT+ Committee, Whittome criticised the party's handling of trans issues and called for a more inclusive approach. The meeting focused on the trade union movement's response to the EHRC's code of practice, which follows the Supreme Court ruling on the definition of sex under the Equality Act.</w:t>
      </w:r>
      <w:r/>
    </w:p>
    <w:p>
      <w:pPr>
        <w:pStyle w:val="ListNumber"/>
        <w:spacing w:line="240" w:lineRule="auto"/>
        <w:ind w:left="720"/>
      </w:pPr>
      <w:r/>
      <w:hyperlink r:id="rId13">
        <w:r>
          <w:rPr>
            <w:color w:val="0000EE"/>
            <w:u w:val="single"/>
          </w:rPr>
          <w:t>https://brimstonereport.com/article/take-hammer-to-equality-act-to-protect-trans-people-says-labour-mp-9558c517</w:t>
        </w:r>
      </w:hyperlink>
      <w:r>
        <w:t xml:space="preserve"> - Labour MP Nadia Whittome called for changes to the Equality Act to enable transgender people to use single-sex spaces. Speaking at a trade union meeting, she argued that the current law fails to protect the rights and inclusion of trans individuals, and that legal changes are necessary following a Supreme Court ruling on the definition of sex. Whittome's intervention highlights ongoing debates over the interpretation of the Equality Act and its impact on transgender rights.</w:t>
      </w:r>
      <w:r/>
    </w:p>
    <w:p>
      <w:pPr>
        <w:pStyle w:val="ListNumber"/>
        <w:spacing w:line="240" w:lineRule="auto"/>
        <w:ind w:left="720"/>
      </w:pPr>
      <w:r/>
      <w:hyperlink r:id="rId14">
        <w:r>
          <w:rPr>
            <w:color w:val="0000EE"/>
            <w:u w:val="single"/>
          </w:rPr>
          <w:t>https://www.lexhr.ai/news/ehrc-guidance-on-single-sex-facilities-following-supreme-court-ruling-on-biological-sex</w:t>
        </w:r>
      </w:hyperlink>
      <w:r>
        <w:t xml:space="preserve"> - Following the Supreme Court's ruling that 'sex' in the Equality Act 2010 refers to biological sex, the EHRC issued interim guidance for employers and service providers. The guidance clarifies that workplaces must provide sufficient single-sex facilities, such as toilets and changing rooms, where needed. It also addresses the implications for transgender individuals, stating that a Gender Recognition Certificate does not change an individual's 'sex' under the Act, and outlines how organisations should navigate these legal requirements.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bnews.com/politics/trans-row-labour-mp-demands-equality-act-change-biological-men-womens-spaces" TargetMode="External"/><Relationship Id="rId10" Type="http://schemas.openxmlformats.org/officeDocument/2006/relationships/hyperlink" Target="https://www.theguardian.com/world/2026/apr/14/ehrc-supreme-court-ruling-gender-transgender" TargetMode="External"/><Relationship Id="rId11" Type="http://schemas.openxmlformats.org/officeDocument/2006/relationships/hyperlink" Target="https://www.michelmores.com/employment-insight/ehrc-publishes-interim-guidance-following-supreme-court-decision-that-sex-in-the-equality-act-2010-means-biological-sex/" TargetMode="External"/><Relationship Id="rId12" Type="http://schemas.openxmlformats.org/officeDocument/2006/relationships/hyperlink" Target="https://www.leftfootforward.org/2026/09/labour-partys-record-on-trans-rights-absolutely-disgraceful-nadia-whittome-tells-tuc-fringe/" TargetMode="External"/><Relationship Id="rId13" Type="http://schemas.openxmlformats.org/officeDocument/2006/relationships/hyperlink" Target="https://brimstonereport.com/article/take-hammer-to-equality-act-to-protect-trans-people-says-labour-mp-9558c517" TargetMode="External"/><Relationship Id="rId14" Type="http://schemas.openxmlformats.org/officeDocument/2006/relationships/hyperlink" Target="https://www.lexhr.ai/news/ehrc-guidance-on-single-sex-facilities-following-supreme-court-ruling-on-biological-sex" TargetMode="External"/><Relationship Id="rId15" Type="http://schemas.openxmlformats.org/officeDocument/2006/relationships/hyperlink" Target="https://www.prismnews.com/news/ehrc-issues-guidance-on-single-sex-spaces-after-suprem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