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Istanbul LGBT Association Probe Raises Questions Over Foreign Funding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Authorities in Istanbul have reported investigations into four LGBT associations, citing alleged legal breaches and overseas donations. The reports have prompted concern among rights groups and renewed debate over civil society, family policy and the treatment of LGBTQ+ organisations in Turkey, where scrutiny of their activities and finances has intensified.</w:t>
      </w:r>
      <w:r/>
    </w:p>
    <w:p>
      <w:pPr>
        <w:pStyle w:val="Heading2"/>
      </w:pPr>
      <w:r>
        <w:t>Essential Takeaways</w:t>
      </w:r>
      <w:r/>
      <w:r/>
    </w:p>
    <w:p>
      <w:pPr>
        <w:pStyle w:val="ListBullet"/>
        <w:spacing w:line="240" w:lineRule="auto"/>
        <w:ind w:left="720"/>
      </w:pPr>
      <w:r/>
      <w:r>
        <w:rPr>
          <w:b/>
        </w:rPr>
        <w:t>Four organisations named:</w:t>
      </w:r>
      <w:r>
        <w:t xml:space="preserve"> Istanbul authorities prepared inspection reports concerning four LGBT associations.</w:t>
      </w:r>
      <w:r/>
    </w:p>
    <w:p>
      <w:pPr>
        <w:pStyle w:val="ListBullet"/>
        <w:spacing w:line="240" w:lineRule="auto"/>
        <w:ind w:left="720"/>
      </w:pPr>
      <w:r/>
      <w:r>
        <w:rPr>
          <w:b/>
        </w:rPr>
        <w:t>Funding recorded:</w:t>
      </w:r>
      <w:r>
        <w:t xml:space="preserve"> One report cites 132,875 euros from organisations in the Netherlands, Belgium and Germany, plus 1,241,820 Turkish lira from Sweden.</w:t>
      </w:r>
      <w:r/>
    </w:p>
    <w:p>
      <w:pPr>
        <w:pStyle w:val="ListBullet"/>
        <w:spacing w:line="240" w:lineRule="auto"/>
        <w:ind w:left="720"/>
      </w:pPr>
      <w:r/>
      <w:r>
        <w:rPr>
          <w:b/>
        </w:rPr>
        <w:t>Investigation underway:</w:t>
      </w:r>
      <w:r>
        <w:t xml:space="preserve"> Prosecutors are examining allegations including forming an organisation to commit a crime, obscenity and breaches of association law.</w:t>
      </w:r>
      <w:r/>
    </w:p>
    <w:p>
      <w:pPr>
        <w:pStyle w:val="ListBullet"/>
        <w:spacing w:line="240" w:lineRule="auto"/>
        <w:ind w:left="720"/>
      </w:pPr>
      <w:r/>
      <w:r>
        <w:rPr>
          <w:b/>
        </w:rPr>
        <w:t>Legal question:</w:t>
      </w:r>
      <w:r>
        <w:t xml:space="preserve"> The reports refer to Turkish Civil Code provisions that can allow a court to dissolve an association if its purpose is deemed unlawful.</w:t>
      </w:r>
      <w:r/>
    </w:p>
    <w:p>
      <w:pPr>
        <w:pStyle w:val="ListBullet"/>
        <w:spacing w:line="240" w:lineRule="auto"/>
        <w:ind w:left="720"/>
      </w:pPr>
      <w:r/>
      <w:r>
        <w:rPr>
          <w:b/>
        </w:rPr>
        <w:t>Rights concerns:</w:t>
      </w:r>
      <w:r>
        <w:t xml:space="preserve"> International reporting has highlighted wider fears about pressure on LGBT groups and independent civil society in Turkey.</w:t>
      </w:r>
      <w:r/>
      <w:r/>
    </w:p>
    <w:p>
      <w:pPr>
        <w:pStyle w:val="Heading2"/>
      </w:pPr>
      <w:r>
        <w:t>What the Istanbul reports say</w:t>
      </w:r>
      <w:r/>
    </w:p>
    <w:p>
      <w:r/>
      <w:r>
        <w:t>The Istanbul Provincial Directorate of Relations with Civil Society prepared inspection reports on four organisations, including groups supporting LGBT people and their families. According to Anadolu Agency, the reports refer to an ongoing investigation by the Istanbul Chief Public Prosecutor's Office.</w:t>
      </w:r>
      <w:r/>
    </w:p>
    <w:p>
      <w:r/>
      <w:r>
        <w:t>The allegations listed include forming an organisation to commit a crime, obscenity and violating Turkey's associations legislation. Those are serious claims, but an investigation is not a finding of guilt. Any final decision would depend on prosecutorial action and the courts.</w:t>
      </w:r>
      <w:r/>
    </w:p>
    <w:p>
      <w:r/>
      <w:r>
        <w:t>The reports also repeat official arguments about protecting children and the family. That framing has become a familiar feature of government scrutiny of LGBT organisations, but it is strongly contested by rights advocates, who argue that it can turn legitimate support work into a public-order issue.</w:t>
      </w:r>
      <w:r/>
    </w:p>
    <w:p>
      <w:pPr>
        <w:pStyle w:val="Heading2"/>
      </w:pPr>
      <w:r>
        <w:t>Foreign donations put finances under the spotlight</w:t>
      </w:r>
      <w:r/>
    </w:p>
    <w:p>
      <w:r/>
      <w:r>
        <w:t>One inspection report says an association representing LGBT families and relatives received a combined 132,875 euros from various institutions in the Netherlands, Belgium and Germany during 2024, 2025 and 2026. It also records 1,241,820 lira in support from Sweden.</w:t>
      </w:r>
      <w:r/>
    </w:p>
    <w:p>
      <w:r/>
      <w:r>
        <w:t>Those figures are presented in the report as part of a review of the organisation's finances, rather than proof that the donations were illegal. Turkey's wider debate over foreign funding has nevertheless grown sharper, with pro-government outlets describing overseas grants as a hidden financial network. Reports by TV100 and A Haber gave prominent attention to alleged international money flows.</w:t>
      </w:r>
      <w:r/>
    </w:p>
    <w:p>
      <w:r/>
      <w:r>
        <w:t>For readers trying to understand the story, the key distinction is simple: receiving a foreign grant isn't automatically unlawful. The legal issue is whether the money was properly declared, used within the organisation's registered purpose and handled in line with Turkish rules.</w:t>
      </w:r>
      <w:r/>
    </w:p>
    <w:p>
      <w:pPr>
        <w:pStyle w:val="Heading2"/>
      </w:pPr>
      <w:r>
        <w:t>Why the associations' stated aims matter</w:t>
      </w:r>
      <w:r/>
    </w:p>
    <w:p>
      <w:r/>
      <w:r>
        <w:t>The report quotes the family association's charter, which describes goals including solidarity among relatives, opposition to discrimination and support for social peace. It also says the organisation focuses on families of people with different sexual orientations and gender identities.</w:t>
      </w:r>
      <w:r/>
    </w:p>
    <w:p>
      <w:r/>
      <w:r>
        <w:t>That wording matters because registered associations are generally judged not only by their names, but by their formal purposes, activities and records. Investigators appear to be assessing whether particular events, publications or programmes crossed the line set by Turkish law.</w:t>
      </w:r>
      <w:r/>
    </w:p>
    <w:p>
      <w:r/>
      <w:r>
        <w:t>Other material cited in the reports accuses one organisation of promoting LGBT identities through educational programmes and public events. Those claims are disputed in the wider human rights debate, where support, visibility and advocacy are often treated by campaigners as ordinary civil society work rather than inducement or propaganda.</w:t>
      </w:r>
      <w:r/>
    </w:p>
    <w:p>
      <w:pPr>
        <w:pStyle w:val="Heading2"/>
      </w:pPr>
      <w:r>
        <w:t>A wider crackdown on LGBT groups</w:t>
      </w:r>
      <w:r/>
    </w:p>
    <w:p>
      <w:r/>
      <w:r>
        <w:t>The Istanbul case sits within a broader pattern of pressure on LGBT organisations in Turkey. Reporting by AP and the Urania Institute has described restrictions affecting LGBT-related accounts, public activity and civil society groups, while Odatv linked the issue to a wider financial investigation involving several provinces.</w:t>
      </w:r>
      <w:r/>
    </w:p>
    <w:p>
      <w:r/>
      <w:r>
        <w:t>The trend is significant because financial scrutiny can affect an organisation long before a court reaches a final decision. Bank restrictions, audits and reputational damage may make it harder to pay staff, run helplines or support families, even where no wrongdoing has been established.</w:t>
      </w:r>
      <w:r/>
    </w:p>
    <w:p>
      <w:r/>
      <w:r>
        <w:t>Rights groups say that such measures can shrink civic space. Government supporters, meanwhile, present them as necessary checks on foreign influence and the protection of social values. The competing narratives leave the courts with an especially important role in separating evidence from political rhetoric.</w:t>
      </w:r>
      <w:r/>
    </w:p>
    <w:p>
      <w:pPr>
        <w:pStyle w:val="Heading2"/>
      </w:pPr>
      <w:r>
        <w:t>What happens next?</w:t>
      </w:r>
      <w:r/>
    </w:p>
    <w:p>
      <w:r/>
      <w:r>
        <w:t>The inspection reports refer to Article 89 of Turkey's Civil Code, which allows a court to dissolve an association if its purpose becomes contrary to law or morality. The reports say prosecutors should consider whether that provision applies, including any interim measures while a case is examined.</w:t>
      </w:r>
      <w:r/>
    </w:p>
    <w:p>
      <w:r/>
      <w:r>
        <w:t>That doesn't mean the four organisations have been dissolved. It means the possibility has been raised within the investigation and would require proper legal proceedings. The next meaningful developments will be any formal indictments, court orders, rulings on bank accounts or decisions affecting the associations' ability to operate.</w:t>
      </w:r>
      <w:r/>
    </w:p>
    <w:p>
      <w:r/>
      <w:r>
        <w:t>For now, the story is less about a final verdict than about a widening contest over LGBT rights, foreign funding and the boundaries of civil society in Turkey. It is a small phrase in a legal report, but it could have very real consequences for the people relying on these organisations.</w:t>
      </w:r>
      <w:r/>
    </w:p>
    <w:p>
      <w:r/>
      <w:r>
        <w:t>The coming court decisions will show whether the allegations lead to legal sanctions or remain part of a broader political dispute.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[4]</w:t>
        </w:r>
      </w:hyperlink>
      <w:r>
        <w:t xml:space="preserve">- Paragraph 4: </w:t>
      </w:r>
      <w:hyperlink r:id="rId15">
        <w:r>
          <w:rPr>
            <w:color w:val="0000EE"/>
            <w:u w:val="single"/>
          </w:rPr>
          <w:t>[5]</w:t>
        </w:r>
      </w:hyperlink>
      <w:r>
        <w:t xml:space="preserve">, </w:t>
      </w:r>
      <w:hyperlink r:id="rId11">
        <w:r>
          <w:rPr>
            <w:color w:val="0000EE"/>
            <w:u w:val="single"/>
          </w:rPr>
          <w:t>[7]</w:t>
        </w:r>
      </w:hyperlink>
      <w:r>
        <w:t xml:space="preserve">- Paragraph 5: </w:t>
      </w:r>
      <w:hyperlink r:id="rId14">
        <w:r>
          <w:rPr>
            <w:color w:val="0000EE"/>
            <w:u w:val="single"/>
          </w:rPr>
          <w:t>[4]</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[3]</w:t>
        </w:r>
      </w:hyperlink>
      <w:r>
        <w:t xml:space="preserve">- Paragraph 7: </w:t>
      </w:r>
      <w:hyperlink r:id="rId15">
        <w:r>
          <w:rPr>
            <w:color w:val="0000EE"/>
            <w:u w:val="single"/>
          </w:rPr>
          <w:t>[5]</w:t>
        </w:r>
      </w:hyperlink>
      <w:r>
        <w:t xml:space="preserve">, </w:t>
      </w:r>
      <w:hyperlink r:id="rId11">
        <w:r>
          <w:rPr>
            <w:color w:val="0000EE"/>
            <w:u w:val="single"/>
          </w:rPr>
          <w:t>[7]</w:t>
        </w:r>
      </w:hyperlink>
      <w:r>
        <w:t xml:space="preserve">- Paragraph 8: </w:t>
      </w:r>
      <w:hyperlink r:id="rId14">
        <w:r>
          <w:rPr>
            <w:color w:val="0000EE"/>
            <w:u w:val="single"/>
          </w:rPr>
          <w:t>[4]</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[7]</w:t>
        </w:r>
      </w:hyperlink>
      <w:r>
        <w:t xml:space="preserve">- Paragraph 10: </w:t>
      </w:r>
      <w:hyperlink r:id="rId12">
        <w:r>
          <w:rPr>
            <w:color w:val="0000EE"/>
            <w:u w:val="single"/>
          </w:rPr>
          <w:t>[3]</w:t>
        </w:r>
      </w:hyperlink>
      <w:r>
        <w:t xml:space="preserve">, </w:t>
      </w:r>
      <w:hyperlink r:id="rId15">
        <w:r>
          <w:rPr>
            <w:color w:val="0000EE"/>
            <w:u w:val="single"/>
          </w:rPr>
          <w:t>[5]</w:t>
        </w:r>
      </w:hyperlink>
      <w:r>
        <w:t xml:space="preserve">- Paragraph 11: </w:t>
      </w:r>
      <w:hyperlink r:id="rId13">
        <w:r>
          <w:rPr>
            <w:color w:val="0000EE"/>
            <w:u w:val="single"/>
          </w:rPr>
          <w:t>[6]</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https://www.haberler.com/guncel/istanbul-daki-4-lgbt-dernegi-hakkinda-tuzel-20237214-haberi/</w:t>
        </w:r>
      </w:hyperlink>
      <w:r>
        <w:t xml:space="preserve"> - Please view link - unable to able to access data</w:t>
      </w:r>
      <w:r/>
    </w:p>
    <w:p>
      <w:pPr>
        <w:pStyle w:val="ListNumber"/>
        <w:spacing w:line="240" w:lineRule="auto"/>
        <w:ind w:left="720"/>
      </w:pPr>
      <w:r/>
      <w:hyperlink r:id="rId10">
        <w:r>
          <w:rPr>
            <w:color w:val="0000EE"/>
            <w:u w:val="single"/>
          </w:rPr>
          <w:t>https://www.tv100.com/lgbt-derneklerinin-denetim-raporlari-ortaya-cikti-yurt-disindan-milyarlarca-liralik-para-trafigi-tek-tek-tespit-edildi-haber-871670</w:t>
        </w:r>
      </w:hyperlink>
      <w:r>
        <w:t xml:space="preserve"> - The article discusses the inspection reports of six LGBT associations in Istanbul, revealing significant foreign funding. In 2025, these associations received a total of 32 million 149 thousand 513 Turkish Lira from abroad. The report highlights that the majority of these funds were received by SPoD, HEVİ, and Pozitif Yaşam associations. The findings have raised concerns about the transparency and legality of these financial transactions.</w:t>
      </w:r>
      <w:r/>
    </w:p>
    <w:p>
      <w:pPr>
        <w:pStyle w:val="ListNumber"/>
        <w:spacing w:line="240" w:lineRule="auto"/>
        <w:ind w:left="720"/>
      </w:pPr>
      <w:r/>
      <w:hyperlink r:id="rId12">
        <w:r>
          <w:rPr>
            <w:color w:val="0000EE"/>
            <w:u w:val="single"/>
          </w:rPr>
          <w:t>https://www.ahaber.com.tr/ozel-haberler/2026/09/13/lgbti-derneklerinin-karanlik-para-agi-desifre-oldu</w:t>
        </w:r>
      </w:hyperlink>
      <w:r>
        <w:t xml:space="preserve"> - This article reveals that six Istanbul-based LGBT associations have received over 3 million dollars in foreign transfers between 2021 and 2026. The funds originated from foreign state institutions, diplomatic missions, and international organizations. The investigation, coordinated by the Istanbul Chief Public Prosecutor's Office, scrutinized the financial activities of these associations, raising questions about the sources and legality of the funds.</w:t>
      </w:r>
      <w:r/>
    </w:p>
    <w:p>
      <w:pPr>
        <w:pStyle w:val="ListNumber"/>
        <w:spacing w:line="240" w:lineRule="auto"/>
        <w:ind w:left="720"/>
      </w:pPr>
      <w:r/>
      <w:hyperlink r:id="rId14">
        <w:r>
          <w:rPr>
            <w:color w:val="0000EE"/>
            <w:u w:val="single"/>
          </w:rPr>
          <w:t>https://www.odatv.com/guncel/15-ilde-ailem-guvende-operasyonu-masak-lgbti-derneklerinin-fonlarini-desifre-etti-120162459</w:t>
        </w:r>
      </w:hyperlink>
      <w:r>
        <w:t xml:space="preserve"> - The article reports on the 'Ailem Güvende' operation conducted across 15 provinces, targeting 162 suspects, nine associations, and 13 businesses. The operation led to the detention of 26 individuals and uncovered foreign funding exceeding 3.3 million dollars for Istanbul-based LGBT associations. The investigation, coordinated by the Istanbul Chief Public Prosecutor's Office, aimed to protect children, families, and public order, raising concerns about the legality of the foreign funds received by these associations.</w:t>
      </w:r>
      <w:r/>
    </w:p>
    <w:p>
      <w:pPr>
        <w:pStyle w:val="ListNumber"/>
        <w:spacing w:line="240" w:lineRule="auto"/>
        <w:ind w:left="720"/>
      </w:pPr>
      <w:r/>
      <w:hyperlink r:id="rId15">
        <w:r>
          <w:rPr>
            <w:color w:val="0000EE"/>
            <w:u w:val="single"/>
          </w:rPr>
          <w:t>https://www.urania.institute/en/news/2026/0913-turkey-blocks-lgbt-accounts/</w:t>
        </w:r>
      </w:hyperlink>
      <w:r>
        <w:t xml:space="preserve"> - On September 12, 2026, the Istanbul 7th Peace Criminal Judgeship issued a decision to block access to the websites and social media pages of numerous LGBT organizations and activists. The blockade affected resources belonging to prominent Turkish LGBT associations such as KaosGL, Pembe Hayat, SPoD, LİSTAG, as well as student clubs from various universities. The restrictions were justified by the authorities as part of a massive police operation aimed at protecting children, the family institution, and social order.</w:t>
      </w:r>
      <w:r/>
    </w:p>
    <w:p>
      <w:pPr>
        <w:pStyle w:val="ListNumber"/>
        <w:spacing w:line="240" w:lineRule="auto"/>
        <w:ind w:left="720"/>
      </w:pPr>
      <w:r/>
      <w:hyperlink r:id="rId13">
        <w:r>
          <w:rPr>
            <w:color w:val="0000EE"/>
            <w:u w:val="single"/>
          </w:rPr>
          <w:t>https://www.milatgazetesi.com/lgbti-derneklerine-bagis-yapanlara-da-sorusturma</w:t>
        </w:r>
      </w:hyperlink>
      <w:r>
        <w:t xml:space="preserve"> - The article discusses the investigation into foreign funding received by six Istanbul-based LGBT associations, revealing that between 2021 and 2026, 209 foreign corporate transfers totaling 67.4 million Turkish Lira were made. The funds came from foreign state institutions, diplomatic missions, and international organizations. The investigation, coordinated by the Istanbul Chief Public Prosecutor's Office, scrutinized the financial activities of these associations, raising questions about the legality and transparency of the foreign funds.</w:t>
      </w:r>
      <w:r/>
    </w:p>
    <w:p>
      <w:pPr>
        <w:pStyle w:val="ListNumber"/>
        <w:spacing w:line="240" w:lineRule="auto"/>
        <w:ind w:left="720"/>
      </w:pPr>
      <w:r/>
      <w:hyperlink r:id="rId11">
        <w:r>
          <w:rPr>
            <w:color w:val="0000EE"/>
            <w:u w:val="single"/>
          </w:rPr>
          <w:t>https://apnews.com/article/c782f5318613126fe072d29133e6bf5d</w:t>
        </w:r>
      </w:hyperlink>
      <w:r>
        <w:t xml:space="preserve"> - Turkish authorities have intensified their crackdown on LGBTQ+ and HIV support groups, conducting coordinated raids across major cities including Istanbul, Ankara, and Izmir. The operation involved detaining dozens of individuals, raiding association offices, and blocking organization websites. Justice Minister Akin Gurlek stated that the investigation involves 162 suspects, nine associations, and 13 businesses, aiming to protect children, the family institution, and public order. Critics have condemned the raids as politically motivated, aiming to suppress diversity and civil society under the guise of protecting public order.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aberler.com/guncel/istanbul-daki-4-lgbt-dernegi-hakkinda-tuzel-20237214-haberi/" TargetMode="External"/><Relationship Id="rId10" Type="http://schemas.openxmlformats.org/officeDocument/2006/relationships/hyperlink" Target="https://www.tv100.com/lgbt-derneklerinin-denetim-raporlari-ortaya-cikti-yurt-disindan-milyarlarca-liralik-para-trafigi-tek-tek-tespit-edildi-haber-871670" TargetMode="External"/><Relationship Id="rId11" Type="http://schemas.openxmlformats.org/officeDocument/2006/relationships/hyperlink" Target="https://apnews.com/article/c782f5318613126fe072d29133e6bf5d" TargetMode="External"/><Relationship Id="rId12" Type="http://schemas.openxmlformats.org/officeDocument/2006/relationships/hyperlink" Target="https://www.ahaber.com.tr/ozel-haberler/2026/09/13/lgbti-derneklerinin-karanlik-para-agi-desifre-oldu" TargetMode="External"/><Relationship Id="rId13" Type="http://schemas.openxmlformats.org/officeDocument/2006/relationships/hyperlink" Target="https://www.milatgazetesi.com/lgbti-derneklerine-bagis-yapanlara-da-sorusturma" TargetMode="External"/><Relationship Id="rId14" Type="http://schemas.openxmlformats.org/officeDocument/2006/relationships/hyperlink" Target="https://www.odatv.com/guncel/15-ilde-ailem-guvende-operasyonu-masak-lgbti-derneklerinin-fonlarini-desifre-etti-120162459" TargetMode="External"/><Relationship Id="rId15" Type="http://schemas.openxmlformats.org/officeDocument/2006/relationships/hyperlink" Target="https://www.urania.institute/en/news/2026/0913-turkey-blocks-lgbt-accou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