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crackdown prompts calls for stronger EU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wave of arrests and raids targeting LGBTQI+ groups in Turkey has sparked renewed demands for a firm European response. Activists, rights organisations and politicians say the pressure threatens not only Pride visibility, but also freedom of association, speech and peaceful advocacy across the country.</w:t>
      </w:r>
      <w:r/>
    </w:p>
    <w:p>
      <w:pPr>
        <w:pStyle w:val="Heading2"/>
      </w:pPr>
      <w:r>
        <w:t>Essential Takeaways</w:t>
      </w:r>
      <w:r/>
      <w:r/>
    </w:p>
    <w:p>
      <w:pPr>
        <w:pStyle w:val="ListBullet"/>
        <w:spacing w:line="240" w:lineRule="auto"/>
        <w:ind w:left="720"/>
      </w:pPr>
      <w:r/>
      <w:r>
        <w:rPr>
          <w:b/>
        </w:rPr>
        <w:t>Fresh arrests:</w:t>
      </w:r>
      <w:r>
        <w:t xml:space="preserve"> Reports say 26 people were detained in nationwide raids targeting LGBTQI+ organisations.</w:t>
      </w:r>
      <w:r/>
    </w:p>
    <w:p>
      <w:pPr>
        <w:pStyle w:val="ListBullet"/>
        <w:spacing w:line="240" w:lineRule="auto"/>
        <w:ind w:left="720"/>
      </w:pPr>
      <w:r/>
      <w:r>
        <w:rPr>
          <w:b/>
        </w:rPr>
        <w:t>Digital pressure:</w:t>
      </w:r>
      <w:r>
        <w:t xml:space="preserve"> Some groups’ online platforms were reportedly shut down, while police continued searching for others.</w:t>
      </w:r>
      <w:r/>
    </w:p>
    <w:p>
      <w:pPr>
        <w:pStyle w:val="ListBullet"/>
        <w:spacing w:line="240" w:lineRule="auto"/>
        <w:ind w:left="720"/>
      </w:pPr>
      <w:r/>
      <w:r>
        <w:rPr>
          <w:b/>
        </w:rPr>
        <w:t>European scrutiny:</w:t>
      </w:r>
      <w:r>
        <w:t xml:space="preserve"> Rights advocates are urging the EU to respond through diplomacy and political pressure.</w:t>
      </w:r>
      <w:r/>
    </w:p>
    <w:p>
      <w:pPr>
        <w:pStyle w:val="ListBullet"/>
        <w:spacing w:line="240" w:lineRule="auto"/>
        <w:ind w:left="720"/>
      </w:pPr>
      <w:r/>
      <w:r>
        <w:rPr>
          <w:b/>
        </w:rPr>
        <w:t>Wider concern:</w:t>
      </w:r>
      <w:r>
        <w:t xml:space="preserve"> The crackdown sits alongside legal and judicial action against LGBTQI+ organisers and associations.</w:t>
      </w:r>
      <w:r/>
    </w:p>
    <w:p>
      <w:pPr>
        <w:pStyle w:val="ListBullet"/>
        <w:spacing w:line="240" w:lineRule="auto"/>
        <w:ind w:left="720"/>
      </w:pPr>
      <w:r/>
      <w:r>
        <w:rPr>
          <w:b/>
        </w:rPr>
        <w:t>Practical reality:</w:t>
      </w:r>
      <w:r>
        <w:t xml:space="preserve"> Being LGBTQI+ is not itself prohibited in Turkey, but activists face serious risks from hostile rhetoric, restrictions and prosecution.</w:t>
      </w:r>
      <w:r/>
      <w:r/>
    </w:p>
    <w:p>
      <w:pPr>
        <w:pStyle w:val="Heading2"/>
      </w:pPr>
      <w:r>
        <w:t>Raids turn LGBTQI+ activism into a political flashpoint</w:t>
      </w:r>
      <w:r/>
    </w:p>
    <w:p>
      <w:r/>
      <w:r>
        <w:t>The latest operation has put Turkey’s LGBTQI+ community back at the centre of an increasingly tense political battle. According to the Austrian Press Agency report, police raids hit organisations and meeting spaces, with 26 people detained and further individuals sought. The atmosphere described is unsettling: offices disrupted, websites silenced and advocates left wondering who might be next.</w:t>
      </w:r>
      <w:r/>
    </w:p>
    <w:p>
      <w:r/>
      <w:r>
        <w:t>The International Planned Parenthood Federation has also warned of a broader assault on LGBTQI+ and feminist voices online. Its reporting points to social-media pressure as part of a wider pattern, rather than an isolated security operation. For activists, that means the crackdown can follow them from a community centre to a phone screen.</w:t>
      </w:r>
      <w:r/>
    </w:p>
    <w:p>
      <w:pPr>
        <w:pStyle w:val="Heading2"/>
      </w:pPr>
      <w:r>
        <w:t>Why the EU is being asked to act</w:t>
      </w:r>
      <w:r/>
    </w:p>
    <w:p>
      <w:r/>
      <w:r>
        <w:t>Mario Lindner, the SPÖ's LGBTQI+ spokesperson, said the European Union must not stand by while people are pursued for defending human rights. He argued that political anxiety over poor polling must not become an excuse for targeting minorities, and called for a clear diplomatic and political response.</w:t>
      </w:r>
      <w:r/>
    </w:p>
    <w:p>
      <w:r/>
      <w:r>
        <w:t>That demand lands in a difficult space for Brussels. The EU has long linked its relationship with Turkey to democracy, rights and the rule of law, but practical leverage is complicated by security, trade and migration ties. Still, Amnesty International's documentation of rights concerns gives European policymakers a substantial basis for raising the issue publicly and privately.</w:t>
      </w:r>
      <w:r/>
    </w:p>
    <w:p>
      <w:pPr>
        <w:pStyle w:val="Heading2"/>
      </w:pPr>
      <w:r>
        <w:t>Turkey's LGBTQI+ rights debate is moving into courtrooms</w:t>
      </w:r>
      <w:r/>
    </w:p>
    <w:p>
      <w:r/>
      <w:r>
        <w:t>The legal picture is often misunderstood. As Legal Clarity explains, consensual same-sex relations between adults are not generally criminalised in Turkey. That does not mean LGBTQI+ people enjoy equal protection, however, and campaigners have faced restrictions on gatherings, hostile official language and pressure on civil-society organisations.</w:t>
      </w:r>
      <w:r/>
    </w:p>
    <w:p>
      <w:r/>
      <w:r>
        <w:t>The Human Rights Association's reporting adds important context, documenting concerns around Pride events, discrimination and official interference. Meanwhile, Euronews reported that leaders of an LGBTQI+ rights association faced trial on obscenity-related allegations. Taken together, these cases show how pressure can operate through policing, administrative measures and the courts.</w:t>
      </w:r>
      <w:r/>
    </w:p>
    <w:p>
      <w:pPr>
        <w:pStyle w:val="Heading2"/>
      </w:pPr>
      <w:r>
        <w:t>The crackdown affects more than Pride marches</w:t>
      </w:r>
      <w:r/>
    </w:p>
    <w:p>
      <w:r/>
      <w:r>
        <w:t>Pride events are the most visible part of the story, but the stakes are wider. When organisations are raided or forced offline, people lose access to legal advice, mental-health support, community networks and reliable information. It can make an already vulnerable person feel suddenly very alone.</w:t>
      </w:r>
      <w:r/>
    </w:p>
    <w:p>
      <w:r/>
      <w:r>
        <w:t>The International Planned Parenthood Federation and the Human Rights Association have both highlighted the importance of protecting feminist and LGBTQI+ civil society. Their work suggests that online visibility is not merely symbolic. It helps groups organise, document abuses and reach people who may have nowhere else to turn.</w:t>
      </w:r>
      <w:r/>
    </w:p>
    <w:p>
      <w:pPr>
        <w:pStyle w:val="Heading2"/>
      </w:pPr>
      <w:r>
        <w:t>What a meaningful European response could look like</w:t>
      </w:r>
      <w:r/>
    </w:p>
    <w:p>
      <w:r/>
      <w:r>
        <w:t>A strong response need not stop at statements of concern. EU governments could press for the release of people detained without a sound rights-based justification, demand transparent proceedings and support independent monitoring of trials and raids. They could also keep LGBTQI+ and feminist organisations in regular diplomatic contact, rather than approaching them only when a crisis makes headlines.</w:t>
      </w:r>
      <w:r/>
    </w:p>
    <w:p>
      <w:r/>
      <w:r>
        <w:t>Amnesty International's country reporting and the Human Rights Association's documentation underline why independent evidence matters. For European officials, consistent scrutiny would send a clearer message than occasional condemnation. For Turkish activists, even modest practical support can make a real difference when public space is shrinking.</w:t>
      </w:r>
      <w:r/>
    </w:p>
    <w:p>
      <w:r/>
      <w:r>
        <w:t>The immediate question is whether this latest escalation becomes another brief diplomatic dispute or a turning point in European policy. Nobody should have to risk arrest simply for asking to live openly and safely.</w:t>
      </w:r>
      <w:r/>
    </w:p>
    <w:p>
      <w:r/>
      <w:r>
        <w:t>It's a small sentence with a large meaning: human rights need defending before the doors are kicked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https://www.ots.at/presseaussendung/OTS_20260913_OTS0015/spoe-lindner-eu-muss-an-der-seite-der-tuerkischen-lgbtiq-community-stehen</w:t>
        </w:r>
      </w:hyperlink>
      <w:r>
        <w:t xml:space="preserve"> - Please view link - unable to able to access data</w:t>
      </w:r>
      <w:r/>
    </w:p>
    <w:p>
      <w:pPr>
        <w:pStyle w:val="ListNumber"/>
        <w:spacing w:line="240" w:lineRule="auto"/>
        <w:ind w:left="720"/>
      </w:pPr>
      <w:r/>
      <w:hyperlink r:id="rId10">
        <w:r>
          <w:rPr>
            <w:color w:val="0000EE"/>
            <w:u w:val="single"/>
          </w:rPr>
          <w:t>https://www.ippf.org/media-center/press-release-amid-crackdown-pride-turkiye-more-120-lgbtqi-and-feminist-social-media</w:t>
        </w:r>
      </w:hyperlink>
      <w:r>
        <w:t xml:space="preserve"> - In July 2026, the International Planned Parenthood Federation (IPPF) and other organisations reported the suspension of over 120 LGBTQI+ and feminist social media accounts in Turkey. This action coincided with the violent suppression of Pride Month events, including bans and dispersals of Pride marches in cities like Kuşadası, Ankara, and Istanbul. The suspensions severely limited organisations' ability to communicate with affected communities and document human rights violations, highlighting the escalating crackdown on LGBTQI+ rights in Turkey.</w:t>
      </w:r>
      <w:r/>
    </w:p>
    <w:p>
      <w:pPr>
        <w:pStyle w:val="ListNumber"/>
        <w:spacing w:line="240" w:lineRule="auto"/>
        <w:ind w:left="720"/>
      </w:pPr>
      <w:r/>
      <w:hyperlink r:id="rId11">
        <w:r>
          <w:rPr>
            <w:color w:val="0000EE"/>
            <w:u w:val="single"/>
          </w:rPr>
          <w:t>https://www.ihd.org.tr/en/article.php?id=3968</w:t>
        </w:r>
      </w:hyperlink>
      <w:r>
        <w:t xml:space="preserve"> - In April 2026, the Human Rights Association (IHD) expressed deep concern over the December 2025 court ruling in Turkey that led to the closure of the LGBTI+ youth organisation, Genç LGBTİ+. The court cited 'obscenity' linked to past social media content as the reason for dissolution. The IHD called for action ahead of the first hearing against Genç LGBTİ+ board members, highlighting the repression faced by LGBTI+ rights advocacy in Turkey.</w:t>
      </w:r>
      <w:r/>
    </w:p>
    <w:p>
      <w:pPr>
        <w:pStyle w:val="ListNumber"/>
        <w:spacing w:line="240" w:lineRule="auto"/>
        <w:ind w:left="720"/>
      </w:pPr>
      <w:r/>
      <w:hyperlink r:id="rId12">
        <w:r>
          <w:rPr>
            <w:color w:val="0000EE"/>
            <w:u w:val="single"/>
          </w:rPr>
          <w:t>https://www.amnesty.org/en/documents/eur44/0823/2026/en/</w:t>
        </w:r>
      </w:hyperlink>
      <w:r>
        <w:t xml:space="preserve"> - In March 2026, Amnesty International reported that 11 members of the executive and supervisory boards of the Izmir-based Genç LGBTI+ association were on trial for violating the Law on Associations. They were also accused of contravening Article 41 of the Turkish Constitution, which protects 'family and children’s rights.' In December 2025, a court had ordered the dissolution of Genç LGBTI+, a decision now pending appeal, raising concerns about freedom of association and discrimination against LGBTI+ individuals in Turkey.</w:t>
      </w:r>
      <w:r/>
    </w:p>
    <w:p>
      <w:pPr>
        <w:pStyle w:val="ListNumber"/>
        <w:spacing w:line="240" w:lineRule="auto"/>
        <w:ind w:left="720"/>
      </w:pPr>
      <w:r/>
      <w:hyperlink r:id="rId13">
        <w:r>
          <w:rPr>
            <w:color w:val="0000EE"/>
            <w:u w:val="single"/>
          </w:rPr>
          <w:t>https://ihd.org.tr/icerik/onur-ayi-raporu-2026</w:t>
        </w:r>
      </w:hyperlink>
      <w:r>
        <w:t xml:space="preserve"> - In July 2026, the Human Rights Association (IHD) released a report detailing human rights violations against LGBTI+ individuals in Turkey during Pride Month. The report highlighted systematic interventions against fundamental rights and freedoms, including freedom of expression, assembly, and association. It documented bans, police interventions, detentions, allegations of torture and ill-treatment, digital censorship, hate speech, and administrative and judicial actions, underscoring the intensifying discrimination against LGBTI+ individuals in Turkey.</w:t>
      </w:r>
      <w:r/>
    </w:p>
    <w:p>
      <w:pPr>
        <w:pStyle w:val="ListNumber"/>
        <w:spacing w:line="240" w:lineRule="auto"/>
        <w:ind w:left="720"/>
      </w:pPr>
      <w:r/>
      <w:hyperlink r:id="rId14">
        <w:r>
          <w:rPr>
            <w:color w:val="0000EE"/>
            <w:u w:val="single"/>
          </w:rPr>
          <w:t>https://legalclarity.org/is-it-actually-illegal-to-be-gay-in-turkey/</w:t>
        </w:r>
      </w:hyperlink>
      <w:r>
        <w:t xml:space="preserve"> - An August 2026 article by LegalClarity examined the legal status of same-sex activity in Turkey. It clarified that while homosexuality is not a crime under Turkish law, a web of other laws targeting 'public morality,' 'obscenity,' and 'family values' gives authorities broad power to suppress LGBTQ+ expression, shut down organisations, censor media, and fine or detain people for being visibly queer in public. The article also noted that as of late 2025, leaked draft legislation suggested lawmakers may be considering direct criminalisation for the first time.</w:t>
      </w:r>
      <w:r/>
    </w:p>
    <w:p>
      <w:pPr>
        <w:pStyle w:val="ListNumber"/>
        <w:spacing w:line="240" w:lineRule="auto"/>
        <w:ind w:left="720"/>
      </w:pPr>
      <w:r/>
      <w:hyperlink r:id="rId15">
        <w:r>
          <w:rPr>
            <w:color w:val="0000EE"/>
            <w:u w:val="single"/>
          </w:rPr>
          <w:t>https://www.euronews.com/2026/04/08/turkey-puts-11-leaders-of-lgbtq-rights-association-on-trial-for-obscenity</w:t>
        </w:r>
      </w:hyperlink>
      <w:r>
        <w:t xml:space="preserve"> - In April 2026, Euronews reported that 11 leaders of the Genç LGBTI+ association in Turkey were put on trial for charges of 'obscenity' and 'violating the protection of the family.' The defendants faced up to three years in jail and the suspension of their civil rights if found guilty. The charges were related to publishing images on social media showing same-sex couples kissing, deemed 'obscene' by authorities. The case highlighted the challenges faced by the LGBTQ+ community in Turkey, where homosexuality is not illegal but the community is frequently targeted by authorities.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ts.at/presseaussendung/OTS_20260913_OTS0015/spoe-lindner-eu-muss-an-der-seite-der-tuerkischen-lgbtiq-community-stehen" TargetMode="External"/><Relationship Id="rId10" Type="http://schemas.openxmlformats.org/officeDocument/2006/relationships/hyperlink" Target="https://www.ippf.org/media-center/press-release-amid-crackdown-pride-turkiye-more-120-lgbtqi-and-feminist-social-media" TargetMode="External"/><Relationship Id="rId11" Type="http://schemas.openxmlformats.org/officeDocument/2006/relationships/hyperlink" Target="https://www.ihd.org.tr/en/article.php?id=3968" TargetMode="External"/><Relationship Id="rId12" Type="http://schemas.openxmlformats.org/officeDocument/2006/relationships/hyperlink" Target="https://www.amnesty.org/en/documents/eur44/0823/2026/en/" TargetMode="External"/><Relationship Id="rId13" Type="http://schemas.openxmlformats.org/officeDocument/2006/relationships/hyperlink" Target="https://ihd.org.tr/icerik/onur-ayi-raporu-2026" TargetMode="External"/><Relationship Id="rId14" Type="http://schemas.openxmlformats.org/officeDocument/2006/relationships/hyperlink" Target="https://legalclarity.org/is-it-actually-illegal-to-be-gay-in-turkey/" TargetMode="External"/><Relationship Id="rId15" Type="http://schemas.openxmlformats.org/officeDocument/2006/relationships/hyperlink" Target="https://www.euronews.com/2026/04/08/turkey-puts-11-leaders-of-lgbtq-rights-association-on-trial-for-obsce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