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 rights operation draws sharp health warning in Türkiye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Health professionals are warning that Türkiye’s latest LGBT-focused operation could deepen discrimination and make essential healthcare harder to reach. The “Ailem Güvende”, or “My Family Is Safe”, operation reportedly spans 15 provinces, with dozens detained and hundreds of suspects investigated, prompting renewed concern over equality, public health and freedom of association.</w:t>
      </w:r>
      <w:r/>
    </w:p>
    <w:p>
      <w:pPr>
        <w:pStyle w:val="Heading2"/>
      </w:pPr>
      <w:r>
        <w:t>Essential Takeaways</w:t>
      </w:r>
      <w:r/>
      <w:r/>
    </w:p>
    <w:p>
      <w:pPr>
        <w:pStyle w:val="ListBullet"/>
        <w:spacing w:line="240" w:lineRule="auto"/>
        <w:ind w:left="720"/>
      </w:pPr>
      <w:r/>
      <w:r>
        <w:rPr>
          <w:b/>
        </w:rPr>
        <w:t>Medical warning:</w:t>
      </w:r>
      <w:r>
        <w:t xml:space="preserve"> The Turkish Medical Association says targeting LGBT people and rights groups risks undermining access to healthcare.</w:t>
      </w:r>
      <w:r/>
    </w:p>
    <w:p>
      <w:pPr>
        <w:pStyle w:val="ListBullet"/>
        <w:spacing w:line="240" w:lineRule="auto"/>
        <w:ind w:left="720"/>
      </w:pPr>
      <w:r/>
      <w:r>
        <w:rPr>
          <w:b/>
        </w:rPr>
        <w:t>Wide-ranging operation:</w:t>
      </w:r>
      <w:r>
        <w:t xml:space="preserve"> Reports describe action across 15 provinces, with 162 people reportedly subject to investigation.</w:t>
      </w:r>
      <w:r/>
    </w:p>
    <w:p>
      <w:pPr>
        <w:pStyle w:val="ListBullet"/>
        <w:spacing w:line="240" w:lineRule="auto"/>
        <w:ind w:left="720"/>
      </w:pPr>
      <w:r/>
      <w:r>
        <w:rPr>
          <w:b/>
        </w:rPr>
        <w:t>Web restrictions:</w:t>
      </w:r>
      <w:r>
        <w:t xml:space="preserve"> Some organisations’ websites and social media accounts have reportedly faced access limits.</w:t>
      </w:r>
      <w:r/>
    </w:p>
    <w:p>
      <w:pPr>
        <w:pStyle w:val="ListBullet"/>
        <w:spacing w:line="240" w:lineRule="auto"/>
        <w:ind w:left="720"/>
      </w:pPr>
      <w:r/>
      <w:r>
        <w:rPr>
          <w:b/>
        </w:rPr>
        <w:t>Public-health concern:</w:t>
      </w:r>
      <w:r>
        <w:t xml:space="preserve"> Groups supporting people living with HIV and promoting sexual-health awareness were also reportedly affected.</w:t>
      </w:r>
      <w:r/>
    </w:p>
    <w:p>
      <w:pPr>
        <w:pStyle w:val="ListBullet"/>
        <w:spacing w:line="240" w:lineRule="auto"/>
        <w:ind w:left="720"/>
      </w:pPr>
      <w:r/>
      <w:r>
        <w:rPr>
          <w:b/>
        </w:rPr>
        <w:t>Bigger picture:</w:t>
      </w:r>
      <w:r>
        <w:t xml:space="preserve"> Critics say using family and safety language to frame the operation may intensify stigma rather than protect communities.</w:t>
      </w:r>
      <w:r/>
      <w:r/>
    </w:p>
    <w:p>
      <w:pPr>
        <w:pStyle w:val="Heading2"/>
      </w:pPr>
      <w:r>
        <w:t>Doctors say the health consequences could be serious</w:t>
      </w:r>
      <w:r/>
    </w:p>
    <w:p>
      <w:r/>
      <w:r>
        <w:t>The strongest warning comes from the Turkish Medical Association, which says the operation risks turning identity, sexual orientation and healthcare advocacy into matters treated as criminal. That, it argues, could make people less willing to seek support, report abuse or speak openly to clinicians.</w:t>
      </w:r>
      <w:r/>
    </w:p>
    <w:p>
      <w:r/>
      <w:r>
        <w:t xml:space="preserve">The concern isn't abstract. Healthcare already depends on trust, especially when people are discussing sexual health, HIV, gender identity or intimate relationships. If patients fear exposure or punishment, a quiet waiting room can suddenly feel like an unsafe place. Reports from Mevzurize and TürkGün detail the scope of the operation and the restrictions affecting some online accounts. </w:t>
      </w:r>
      <w:hyperlink r:id="rId9">
        <w:r>
          <w:rPr>
            <w:color w:val="0000EE"/>
            <w:u w:val="single"/>
          </w:rPr>
          <w:t>[4]</w:t>
        </w:r>
      </w:hyperlink>
      <w:r>
        <w:t xml:space="preserve">, </w:t>
      </w:r>
      <w:hyperlink r:id="rId10">
        <w:r>
          <w:rPr>
            <w:color w:val="0000EE"/>
            <w:u w:val="single"/>
          </w:rPr>
          <w:t>[5]</w:t>
        </w:r>
      </w:hyperlink>
      <w:r/>
    </w:p>
    <w:p>
      <w:pPr>
        <w:pStyle w:val="Heading2"/>
      </w:pPr>
      <w:r>
        <w:t>What is known about the “Ailem Güvende” operation?</w:t>
      </w:r>
      <w:r/>
    </w:p>
    <w:p>
      <w:r/>
      <w:r>
        <w:t>Reports say the operation was conducted across 15 provinces, with 162 suspects subject to proceedings. Other accounts describe raids on LGBT rights organisations and the detention of activists and association officials, although the available reports don't provide a complete independent account of every case.</w:t>
      </w:r>
      <w:r/>
    </w:p>
    <w:p>
      <w:r/>
      <w:r>
        <w:t xml:space="preserve">Serbestiyet reported that the Kaos GL association was raided and that 10 managers were detained. Meanwhile, reports from TV100, Mevzurize and Medya Ege attributed the wider figure of 162 suspects to Justice Minister Yilmaz Tunc, placing the operation within a broader law-enforcement campaign. </w:t>
      </w:r>
      <w:hyperlink r:id="rId11">
        <w:r>
          <w:rPr>
            <w:color w:val="0000EE"/>
            <w:u w:val="single"/>
          </w:rPr>
          <w:t>[2]</w:t>
        </w:r>
      </w:hyperlink>
      <w:r>
        <w:t xml:space="preserve">, </w:t>
      </w:r>
      <w:hyperlink r:id="rId12">
        <w:r>
          <w:rPr>
            <w:color w:val="0000EE"/>
            <w:u w:val="single"/>
          </w:rPr>
          <w:t>[3]</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t>Why campaigners object to the language around family and safety</w:t>
      </w:r>
      <w:r/>
    </w:p>
    <w:p>
      <w:r/>
      <w:r>
        <w:t>The Turkish Medical Association argues that the operation's title doesn't make the measures legitimate. Its criticism centres on the suggestion that “family” and “safety” are being used to present a contested political approach as a simple public-protection exercise.</w:t>
      </w:r>
      <w:r/>
    </w:p>
    <w:p>
      <w:r/>
      <w:r>
        <w:t xml:space="preserve">That framing matters because language can shape public reaction before the evidence is tested. When a group is repeatedly linked with danger, immorality or criminality, ordinary people may absorb the message long before they encounter the individuals or organisations involved. The association says this can deepen social exclusion and encourage further pressure on LGBT people and their supporters. </w:t>
      </w:r>
      <w:hyperlink r:id="rId11">
        <w:r>
          <w:rPr>
            <w:color w:val="0000EE"/>
            <w:u w:val="single"/>
          </w:rPr>
          <w:t>[2]</w:t>
        </w:r>
      </w:hyperlink>
      <w:r>
        <w:t xml:space="preserve">, </w:t>
      </w:r>
      <w:hyperlink r:id="rId9">
        <w:r>
          <w:rPr>
            <w:color w:val="0000EE"/>
            <w:u w:val="single"/>
          </w:rPr>
          <w:t>[4]</w:t>
        </w:r>
      </w:hyperlink>
      <w:r/>
    </w:p>
    <w:p>
      <w:pPr>
        <w:pStyle w:val="Heading2"/>
      </w:pPr>
      <w:r>
        <w:t>Online restrictions could cut off practical support</w:t>
      </w:r>
      <w:r/>
    </w:p>
    <w:p>
      <w:r/>
      <w:r>
        <w:t>Access limits on websites and social-media accounts are particularly significant for smaller organisations. Online channels often provide basic information about HIV testing, sexual-health services, counselling, legal assistance and emergency support. Removing those channels can leave people unsure where to turn, even when no physical clinic or service has closed.</w:t>
      </w:r>
      <w:r/>
    </w:p>
    <w:p>
      <w:r/>
      <w:r>
        <w:t xml:space="preserve">The association specifically highlighted the reported restrictions affecting the Sexual Education, Treatment and Research Association, a professional body involved in sexual-health education and training. That detail broadens the debate beyond LGBT advocacy: it raises questions about whether scientific information and healthcare guidance can be caught up in a security operation. </w:t>
      </w:r>
      <w:hyperlink r:id="rId15">
        <w:r>
          <w:rPr>
            <w:color w:val="0000EE"/>
            <w:u w:val="single"/>
          </w:rPr>
          <w:t>[1]</w:t>
        </w:r>
      </w:hyperlink>
      <w:r>
        <w:t xml:space="preserve">, </w:t>
      </w:r>
      <w:hyperlink r:id="rId10">
        <w:r>
          <w:rPr>
            <w:color w:val="0000EE"/>
            <w:u w:val="single"/>
          </w:rPr>
          <w:t>[5]</w:t>
        </w:r>
      </w:hyperlink>
      <w:r/>
    </w:p>
    <w:p>
      <w:pPr>
        <w:pStyle w:val="Heading2"/>
      </w:pPr>
      <w:r>
        <w:t>The wider debate is about equal access to care</w:t>
      </w:r>
      <w:r/>
    </w:p>
    <w:p>
      <w:r/>
      <w:r>
        <w:t>The Turkish Medical Association says the state’s responsibility is to protect people facing discrimination, not reinforce it. From a public-health perspective, that is a straightforward principle: patients are more likely to seek help when services feel confidential, respectful and free from judgement.</w:t>
      </w:r>
      <w:r/>
    </w:p>
    <w:p>
      <w:r/>
      <w:r>
        <w:t xml:space="preserve">The outlook now depends on what happens to those detained, how access restrictions are reviewed and whether affected organisations can resume their work. For families, clinicians and campaigners alike, the immediate issue is less political branding than practical safety: can people still find reliable information and receive care without fear? </w:t>
      </w:r>
      <w:hyperlink r:id="rId12">
        <w:r>
          <w:rPr>
            <w:color w:val="0000EE"/>
            <w:u w:val="single"/>
          </w:rPr>
          <w:t>[3]</w:t>
        </w:r>
      </w:hyperlink>
      <w:r>
        <w:t xml:space="preserve">, </w:t>
      </w:r>
      <w:hyperlink r:id="rId13">
        <w:r>
          <w:rPr>
            <w:color w:val="0000EE"/>
            <w:u w:val="single"/>
          </w:rPr>
          <w:t>[6]</w:t>
        </w:r>
      </w:hyperlink>
      <w:r>
        <w:t xml:space="preserve">, </w:t>
      </w:r>
      <w:hyperlink r:id="rId14">
        <w:r>
          <w:rPr>
            <w:color w:val="0000EE"/>
            <w:u w:val="single"/>
          </w:rPr>
          <w:t>[7]</w:t>
        </w:r>
      </w:hyperlink>
      <w:r/>
    </w:p>
    <w:p>
      <w:r/>
      <w:r>
        <w:t>It's a small distinction in wording, but a huge one in real life: public safety works best when nobody is pushed away from help.</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12">
        <w:r>
          <w:rPr>
            <w:color w:val="0000EE"/>
            <w:u w:val="single"/>
          </w:rPr>
          <w:t>[3]</w:t>
        </w:r>
      </w:hyperlink>
      <w:r>
        <w:t xml:space="preserve">- Paragraph 2: </w:t>
      </w:r>
      <w:hyperlink r:id="rId9">
        <w:r>
          <w:rPr>
            <w:color w:val="0000EE"/>
            <w:u w:val="single"/>
          </w:rPr>
          <w:t>[4]</w:t>
        </w:r>
      </w:hyperlink>
      <w:r>
        <w:t xml:space="preserve">, </w:t>
      </w:r>
      <w:hyperlink r:id="rId10">
        <w:r>
          <w:rPr>
            <w:color w:val="0000EE"/>
            <w:u w:val="single"/>
          </w:rPr>
          <w:t>[5]</w:t>
        </w:r>
      </w:hyperlink>
      <w:r>
        <w:t xml:space="preserve">- Paragraph 3: </w:t>
      </w:r>
      <w:hyperlink r:id="rId11">
        <w:r>
          <w:rPr>
            <w:color w:val="0000EE"/>
            <w:u w:val="single"/>
          </w:rPr>
          <w:t>[2]</w:t>
        </w:r>
      </w:hyperlink>
      <w:r>
        <w:t xml:space="preserve">, </w:t>
      </w:r>
      <w:hyperlink r:id="rId12">
        <w:r>
          <w:rPr>
            <w:color w:val="0000EE"/>
            <w:u w:val="single"/>
          </w:rPr>
          <w:t>[3]</w:t>
        </w:r>
      </w:hyperlink>
      <w:r>
        <w:t xml:space="preserve">, </w:t>
      </w:r>
      <w:hyperlink r:id="rId13">
        <w:r>
          <w:rPr>
            <w:color w:val="0000EE"/>
            <w:u w:val="single"/>
          </w:rPr>
          <w:t>[6]</w:t>
        </w:r>
      </w:hyperlink>
      <w:r>
        <w:t xml:space="preserve">, </w:t>
      </w:r>
      <w:hyperlink r:id="rId14">
        <w:r>
          <w:rPr>
            <w:color w:val="0000EE"/>
            <w:u w:val="single"/>
          </w:rPr>
          <w:t>[7]</w:t>
        </w:r>
      </w:hyperlink>
      <w:r>
        <w:t xml:space="preserve">- Paragraph 4: </w:t>
      </w:r>
      <w:hyperlink r:id="rId11">
        <w:r>
          <w:rPr>
            <w:color w:val="0000EE"/>
            <w:u w:val="single"/>
          </w:rPr>
          <w:t>[2]</w:t>
        </w:r>
      </w:hyperlink>
      <w:r>
        <w:t xml:space="preserve">, </w:t>
      </w:r>
      <w:hyperlink r:id="rId9">
        <w:r>
          <w:rPr>
            <w:color w:val="0000EE"/>
            <w:u w:val="single"/>
          </w:rPr>
          <w:t>[4]</w:t>
        </w:r>
      </w:hyperlink>
      <w:r>
        <w:t xml:space="preserve">- Paragraph 5: </w:t>
      </w:r>
      <w:hyperlink r:id="rId15">
        <w:r>
          <w:rPr>
            <w:color w:val="0000EE"/>
            <w:u w:val="single"/>
          </w:rPr>
          <w:t>[1]</w:t>
        </w:r>
      </w:hyperlink>
      <w:r>
        <w:t xml:space="preserve">, </w:t>
      </w:r>
      <w:hyperlink r:id="rId10">
        <w:r>
          <w:rPr>
            <w:color w:val="0000EE"/>
            <w:u w:val="single"/>
          </w:rPr>
          <w:t>[5]</w:t>
        </w:r>
      </w:hyperlink>
      <w:r>
        <w:t xml:space="preserve">- Paragraph 6: </w:t>
      </w:r>
      <w:hyperlink r:id="rId12">
        <w:r>
          <w:rPr>
            <w:color w:val="0000EE"/>
            <w:u w:val="single"/>
          </w:rPr>
          <w:t>[3]</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https://www.haberler.com/guncel/ttb-den-ailem-guvende-operasyonlarina-tepki-20233788-haberi/</w:t>
        </w:r>
      </w:hyperlink>
      <w:r>
        <w:t xml:space="preserve"> - Please view link - unable to able to access data</w:t>
      </w:r>
      <w:r/>
    </w:p>
    <w:p>
      <w:pPr>
        <w:pStyle w:val="ListNumber"/>
        <w:spacing w:line="240" w:lineRule="auto"/>
        <w:ind w:left="720"/>
      </w:pPr>
      <w:r/>
      <w:hyperlink r:id="rId11">
        <w:r>
          <w:rPr>
            <w:color w:val="0000EE"/>
            <w:u w:val="single"/>
          </w:rPr>
          <w:t>https://serbestiyet.com/haberler/ailem-guvende-adi-altinda-15-ilde-lgbti-operasyonu-kaos-gl-dernegi-basildi10-yonetici-gozaltina-alindi-248553/</w:t>
        </w:r>
      </w:hyperlink>
      <w:r>
        <w:t xml:space="preserve"> - The article reports on the 'Ailem Güvende' operation conducted across 15 provinces in Turkey, targeting LGBTİ+ organisations and activists. The operation led to the detention of 10 members of the KAOS GL Association, a prominent LGBTİ+ rights organisation. Additionally, 162 individuals, nine associations, and 13 businesses were investigated. The operation also resulted in access restrictions to numerous LGBTİ+ organisations' websites and social media accounts. (</w:t>
      </w:r>
      <w:hyperlink r:id="rId16">
        <w:r>
          <w:rPr>
            <w:color w:val="0000EE"/>
            <w:u w:val="single"/>
          </w:rPr>
          <w:t>serbestiyet.com</w:t>
        </w:r>
      </w:hyperlink>
      <w:r>
        <w:t>)</w:t>
      </w:r>
      <w:r/>
    </w:p>
    <w:p>
      <w:pPr>
        <w:pStyle w:val="ListNumber"/>
        <w:spacing w:line="240" w:lineRule="auto"/>
        <w:ind w:left="720"/>
      </w:pPr>
      <w:r/>
      <w:hyperlink r:id="rId12">
        <w:r>
          <w:rPr>
            <w:color w:val="0000EE"/>
            <w:u w:val="single"/>
          </w:rPr>
          <w:t>https://www.tv100.com/bakan-gurlek-duyurdu-15-ilde-ailem-guvende-operasyonu-162-supheli-hakkinda-islem-haber-871535</w:t>
        </w:r>
      </w:hyperlink>
      <w:r>
        <w:t xml:space="preserve"> - Adalet Bakanı Akın Gürlek announced the 'Ailem Güvende' operations, which spanned 15 provinces, including Istanbul, Ankara, Izmir, Aydın, and Mersin. The operations led to legal actions against 162 suspects, nine associations, and 13 businesses. The investigations focused on various alleged offences, including human trafficking, obscenity, and drug-related crimes. (</w:t>
      </w:r>
      <w:hyperlink r:id="rId17">
        <w:r>
          <w:rPr>
            <w:color w:val="0000EE"/>
            <w:u w:val="single"/>
          </w:rPr>
          <w:t>tv100.com</w:t>
        </w:r>
      </w:hyperlink>
      <w:r>
        <w:t>)</w:t>
      </w:r>
      <w:r/>
    </w:p>
    <w:p>
      <w:pPr>
        <w:pStyle w:val="ListNumber"/>
        <w:spacing w:line="240" w:lineRule="auto"/>
        <w:ind w:left="720"/>
      </w:pPr>
      <w:r/>
      <w:hyperlink r:id="rId9">
        <w:r>
          <w:rPr>
            <w:color w:val="0000EE"/>
            <w:u w:val="single"/>
          </w:rPr>
          <w:t>https://www.mevzurize.com/genel/ailem-guvende-operasyonu-cok-sayida-gozalti/73416</w:t>
        </w:r>
      </w:hyperlink>
      <w:r>
        <w:t xml:space="preserve"> - The article details the 'Ailem Güvende' operation coordinated by the Istanbul Chief Public Prosecutor's Office, which resulted in multiple raids and the detention of 26 suspects. The investigation encompassed charges such as forming an organisation for committing crimes, prostitution, obscenity, and drug-related offences. Evidence was gathered indicating that minors were allegedly exposed to content related to sexual orientation and gender identity. (</w:t>
      </w:r>
      <w:hyperlink r:id="rId18">
        <w:r>
          <w:rPr>
            <w:color w:val="0000EE"/>
            <w:u w:val="single"/>
          </w:rPr>
          <w:t>mevzurize.com</w:t>
        </w:r>
      </w:hyperlink>
      <w:r>
        <w:t>)</w:t>
      </w:r>
      <w:r/>
    </w:p>
    <w:p>
      <w:pPr>
        <w:pStyle w:val="ListNumber"/>
        <w:spacing w:line="240" w:lineRule="auto"/>
        <w:ind w:left="720"/>
      </w:pPr>
      <w:r/>
      <w:hyperlink r:id="rId10">
        <w:r>
          <w:rPr>
            <w:color w:val="0000EE"/>
            <w:u w:val="single"/>
          </w:rPr>
          <w:t>https://www.turkgun.com/gundem/iki-ilde-ailem-guvende-operasyonu-zenne-arif-gozaltinda-hesaplara-erisim-engeli-getirildi/399200</w:t>
        </w:r>
      </w:hyperlink>
      <w:r>
        <w:t xml:space="preserve"> - The article reports on developments in the 'Ailem Güvende' investigations in Istanbul and Izmir. In Izmir, Arif Saçlı, known as 'Zenne Arif,' was detained. In Istanbul, access restrictions were imposed on numerous LGBTİ+ organisations' social media accounts and online content. (</w:t>
      </w:r>
      <w:hyperlink r:id="rId19">
        <w:r>
          <w:rPr>
            <w:color w:val="0000EE"/>
            <w:u w:val="single"/>
          </w:rPr>
          <w:t>turkgun.com</w:t>
        </w:r>
      </w:hyperlink>
      <w:r>
        <w:t>)</w:t>
      </w:r>
      <w:r/>
    </w:p>
    <w:p>
      <w:pPr>
        <w:pStyle w:val="ListNumber"/>
        <w:spacing w:line="240" w:lineRule="auto"/>
        <w:ind w:left="720"/>
      </w:pPr>
      <w:r/>
      <w:hyperlink r:id="rId13">
        <w:r>
          <w:rPr>
            <w:color w:val="0000EE"/>
            <w:u w:val="single"/>
          </w:rPr>
          <w:t>https://www.mevzurize.com/amp/genel/bakan-gurlek-duyurdu-15-ili-kapsayan-ailem-guvende-operasyonu/73508</w:t>
        </w:r>
      </w:hyperlink>
      <w:r>
        <w:t xml:space="preserve"> - The article discusses the 'Ailem Güvende' operation in Istanbul, coordinated by the Istanbul Chief Public Prosecutor's Office, involving the Istanbul Police Department and the Provincial Gendarmerie Command. The operation led to detailed searches in various venues, including bars, and the investigation is ongoing. (</w:t>
      </w:r>
      <w:hyperlink r:id="rId20">
        <w:r>
          <w:rPr>
            <w:color w:val="0000EE"/>
            <w:u w:val="single"/>
          </w:rPr>
          <w:t>mevzurize.com</w:t>
        </w:r>
      </w:hyperlink>
      <w:r>
        <w:t>)</w:t>
      </w:r>
      <w:r/>
    </w:p>
    <w:p>
      <w:pPr>
        <w:pStyle w:val="ListNumber"/>
        <w:spacing w:line="240" w:lineRule="auto"/>
        <w:ind w:left="720"/>
      </w:pPr>
      <w:r/>
      <w:hyperlink r:id="rId14">
        <w:r>
          <w:rPr>
            <w:color w:val="0000EE"/>
            <w:u w:val="single"/>
          </w:rPr>
          <w:t>https://www.medyaege.com.tr/ailem-guvende-operasyonu-15-ile-yayildi-162-supheli-hakkinda-islem-282359h.htm</w:t>
        </w:r>
      </w:hyperlink>
      <w:r>
        <w:t xml:space="preserve"> - The article reports on the 'Ailem Güvende' operations, which spanned 15 provinces, including Istanbul, Ankara, Izmir, Aydın, and Mersin. The operations led to legal actions against 162 suspects, nine associations, and 13 businesses. The investigations focused on various alleged offences, including human trafficking, obscenity, and drug-related crimes. (</w:t>
      </w:r>
      <w:hyperlink r:id="rId21">
        <w:r>
          <w:rPr>
            <w:color w:val="0000EE"/>
            <w:u w:val="single"/>
          </w:rPr>
          <w:t>medyaege.com.tr</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vzurize.com/genel/ailem-guvende-operasyonu-cok-sayida-gozalti/73416" TargetMode="External"/><Relationship Id="rId10" Type="http://schemas.openxmlformats.org/officeDocument/2006/relationships/hyperlink" Target="https://www.turkgun.com/gundem/iki-ilde-ailem-guvende-operasyonu-zenne-arif-gozaltinda-hesaplara-erisim-engeli-getirildi/399200" TargetMode="External"/><Relationship Id="rId11" Type="http://schemas.openxmlformats.org/officeDocument/2006/relationships/hyperlink" Target="https://serbestiyet.com/haberler/ailem-guvende-adi-altinda-15-ilde-lgbti-operasyonu-kaos-gl-dernegi-basildi10-yonetici-gozaltina-alindi-248553/" TargetMode="External"/><Relationship Id="rId12" Type="http://schemas.openxmlformats.org/officeDocument/2006/relationships/hyperlink" Target="https://www.tv100.com/bakan-gurlek-duyurdu-15-ilde-ailem-guvende-operasyonu-162-supheli-hakkinda-islem-haber-871535" TargetMode="External"/><Relationship Id="rId13" Type="http://schemas.openxmlformats.org/officeDocument/2006/relationships/hyperlink" Target="https://www.mevzurize.com/amp/genel/bakan-gurlek-duyurdu-15-ili-kapsayan-ailem-guvende-operasyonu/73508" TargetMode="External"/><Relationship Id="rId14" Type="http://schemas.openxmlformats.org/officeDocument/2006/relationships/hyperlink" Target="https://www.medyaege.com.tr/ailem-guvende-operasyonu-15-ile-yayildi-162-supheli-hakkinda-islem-282359h.htm" TargetMode="External"/><Relationship Id="rId15" Type="http://schemas.openxmlformats.org/officeDocument/2006/relationships/hyperlink" Target="https://www.haberler.com/guncel/ttb-den-ailem-guvende-operasyonlarina-tepki-20233788-haberi/" TargetMode="External"/><Relationship Id="rId16" Type="http://schemas.openxmlformats.org/officeDocument/2006/relationships/hyperlink" Target="https://serbestiyet.com/haberler/ailem-guvende-adi-altinda-15-ilde-lgbti-operasyonu-kaos-gl-dernegi-basildi10-yonetici-gozaltina-alindi-248553/?utm_source=openai" TargetMode="External"/><Relationship Id="rId17" Type="http://schemas.openxmlformats.org/officeDocument/2006/relationships/hyperlink" Target="https://www.tv100.com/bakan-gurlek-duyurdu-15-ilde-ailem-guvende-operasyonu-162-supheli-hakkinda-islem-haber-871535?utm_source=openai" TargetMode="External"/><Relationship Id="rId18" Type="http://schemas.openxmlformats.org/officeDocument/2006/relationships/hyperlink" Target="https://www.mevzurize.com/genel/ailem-guvende-operasyonu-cok-sayida-gozalti/73416?utm_source=openai" TargetMode="External"/><Relationship Id="rId19" Type="http://schemas.openxmlformats.org/officeDocument/2006/relationships/hyperlink" Target="https://www.turkgun.com/gundem/iki-ilde-ailem-guvende-operasyonu-zenne-arif-gozaltinda-hesaplara-erisim-engeli-getirildi/399200?utm_source=openai" TargetMode="External"/><Relationship Id="rId20" Type="http://schemas.openxmlformats.org/officeDocument/2006/relationships/hyperlink" Target="https://www.mevzurize.com/amp/genel/bakan-gurlek-duyurdu-15-ili-kapsayan-ailem-guvende-operasyonu/73508?utm_source=openai" TargetMode="External"/><Relationship Id="rId21" Type="http://schemas.openxmlformats.org/officeDocument/2006/relationships/hyperlink" Target="https://www.medyaege.com.tr/ailem-guvende-operasyonu-15-ile-yayildi-162-supheli-hakkinda-islem-282359h.htm?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