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NLGJA history timeline highlights 35 years of LGBTQ+ journalism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Readers tracing the NLGJA history timeline can see how a small 1990 gathering grew into a national organisation supporting LGBTQ+ journalists, students and fair newsroom coverage. From early workplace campaigns to scholarships, style guidance and record convention attendance, its story mirrors the wider transformation of journalism itself.</w:t>
      </w:r>
      <w:r/>
    </w:p>
    <w:p>
      <w:pPr>
        <w:pStyle w:val="Heading2"/>
      </w:pPr>
      <w:r>
        <w:t>Essential Takeaways</w:t>
      </w:r>
      <w:r/>
      <w:r/>
    </w:p>
    <w:p>
      <w:pPr>
        <w:pStyle w:val="ListBullet"/>
        <w:spacing w:line="240" w:lineRule="auto"/>
        <w:ind w:left="720"/>
      </w:pPr>
      <w:r/>
      <w:r>
        <w:rPr>
          <w:b/>
        </w:rPr>
        <w:t>Founded in 1990:</w:t>
      </w:r>
      <w:r>
        <w:t xml:space="preserve"> Roy Aarons and fellow journalists created NLGJA after research exposed bias in American newsrooms.</w:t>
      </w:r>
      <w:r/>
    </w:p>
    <w:p>
      <w:pPr>
        <w:pStyle w:val="ListBullet"/>
        <w:spacing w:line="240" w:lineRule="auto"/>
        <w:ind w:left="720"/>
      </w:pPr>
      <w:r/>
      <w:r>
        <w:rPr>
          <w:b/>
        </w:rPr>
        <w:t>Practical newsroom influence:</w:t>
      </w:r>
      <w:r>
        <w:t xml:space="preserve"> The organisation produced terminology guidance, benefits resources and rapid responses to inaccurate coverage.</w:t>
      </w:r>
      <w:r/>
    </w:p>
    <w:p>
      <w:pPr>
        <w:pStyle w:val="ListBullet"/>
        <w:spacing w:line="240" w:lineRule="auto"/>
        <w:ind w:left="720"/>
      </w:pPr>
      <w:r/>
      <w:r>
        <w:rPr>
          <w:b/>
        </w:rPr>
        <w:t>A broader membership:</w:t>
      </w:r>
      <w:r>
        <w:t xml:space="preserve"> NLGJA expanded to include students, bloggers, allies and journalists working across newer forms of media.</w:t>
      </w:r>
      <w:r/>
    </w:p>
    <w:p>
      <w:pPr>
        <w:pStyle w:val="ListBullet"/>
        <w:spacing w:line="240" w:lineRule="auto"/>
        <w:ind w:left="720"/>
      </w:pPr>
      <w:r/>
      <w:r>
        <w:rPr>
          <w:b/>
        </w:rPr>
        <w:t>Education remains central:</w:t>
      </w:r>
      <w:r>
        <w:t xml:space="preserve"> Scholarships, fellowships and student programmes help emerging LGBTQ+ journalists enter the profession.</w:t>
      </w:r>
      <w:r/>
    </w:p>
    <w:p>
      <w:pPr>
        <w:pStyle w:val="ListBullet"/>
        <w:spacing w:line="240" w:lineRule="auto"/>
        <w:ind w:left="720"/>
      </w:pPr>
      <w:r/>
      <w:r>
        <w:rPr>
          <w:b/>
        </w:rPr>
        <w:t>A growing national gathering:</w:t>
      </w:r>
      <w:r>
        <w:t xml:space="preserve"> The organisation’s conventions evolved from a 300-person meeting into a major annual industry event.</w:t>
      </w:r>
      <w:r/>
      <w:r/>
    </w:p>
    <w:p>
      <w:pPr>
        <w:pStyle w:val="Heading2"/>
      </w:pPr>
      <w:r>
        <w:t>It began with a revealing newsroom survey</w:t>
      </w:r>
      <w:r/>
    </w:p>
    <w:p>
      <w:r/>
      <w:r>
        <w:t>The story starts with an uncomfortable discovery. In 1990, a survey of gay and lesbian journalists found that prejudice was quietly embedded in American newsrooms, prompting journalist Roy Aarons to bring colleagues together in the Bay Area. According to NLGJA’s official history, that meeting laid the groundwork for the organisation now known as The Association of LGBTQ+ Journalists.</w:t>
      </w:r>
      <w:r/>
    </w:p>
    <w:p>
      <w:r/>
      <w:r>
        <w:t>There was something especially significant about the timing. LGBTQ+ journalists were working inside influential newsrooms, yet many lacked a professional network where they could speak openly about careers, workplace treatment and the quality of coverage. The new association offered both solidarity and a practical route towards change.</w:t>
      </w:r>
      <w:r/>
    </w:p>
    <w:p>
      <w:pPr>
        <w:pStyle w:val="Heading2"/>
      </w:pPr>
      <w:r>
        <w:t>Early victories focused on everyday working life</w:t>
      </w:r>
      <w:r/>
    </w:p>
    <w:p>
      <w:r/>
      <w:r>
        <w:t>NLGJA quickly moved beyond networking. Its first newsletter helped connect journalists across the United States, while early research examined how newspapers, television stations and other media outlets treated LGBTQ+ staff and stories. The organisation also lobbied for domestic-partner benefits, an issue that could affect whether journalists felt genuinely protected at work.</w:t>
      </w:r>
      <w:r/>
    </w:p>
    <w:p>
      <w:r/>
      <w:r>
        <w:t>By the mid-1990s, its work had become increasingly visible. Meetings with NBC helped reaffirm protections against discrimination, while journalist Steven Gendel's on-air coming out marked a notable moment for LGBTQ+ visibility in mainstream broadcasting. The organisation's journalism awards, meanwhile, created a way to recognise coverage that was accurate, thoughtful and not simply sensational.</w:t>
      </w:r>
      <w:r/>
    </w:p>
    <w:p>
      <w:pPr>
        <w:pStyle w:val="Heading2"/>
      </w:pPr>
      <w:r>
        <w:t>Style guidance changed the language of coverage</w:t>
      </w:r>
      <w:r/>
    </w:p>
    <w:p>
      <w:r/>
      <w:r>
        <w:t>One of NLGJA's most lasting contributions has been its focus on newsroom language. Its style guidance gave editors and reporters a clearer framework for covering LGBTQ+ people and issues respectfully, at a time when terminology was often inconsistent or openly prejudiced.</w:t>
      </w:r>
      <w:r/>
    </w:p>
    <w:p>
      <w:r/>
      <w:r>
        <w:t>That work later expanded into Spanish-language guidance, developed with the National Association of Hispanic Journalists and the National LGBTQ Task Force. It was a useful reminder that inclusive journalism isn't only about who gets interviewed. It also depends on the words used in headlines, captions and everyday reporting.</w:t>
      </w:r>
      <w:r/>
    </w:p>
    <w:p>
      <w:r/>
      <w:r>
        <w:t>For readers, this matters because style decisions can shape the entire impression of a story. A careless label can make a community seem like a controversy, while precise language allows people and events to be understood on their own terms.</w:t>
      </w:r>
      <w:r/>
    </w:p>
    <w:p>
      <w:pPr>
        <w:pStyle w:val="Heading2"/>
      </w:pPr>
      <w:r>
        <w:t>The organisation grew with the media landscape</w:t>
      </w:r>
      <w:r/>
    </w:p>
    <w:p>
      <w:r/>
      <w:r>
        <w:t>As journalism changed, NLGJA broadened its idea of who belonged in the profession. Bloggers were recognised as members, a student advisory committee strengthened links with journalism schools, and the organisation launched online work to reach audiences beyond traditional newsrooms.</w:t>
      </w:r>
      <w:r/>
    </w:p>
    <w:p>
      <w:r/>
      <w:r>
        <w:t>Its annual convention also became a useful barometer of that growth. The first national gathering in San Francisco attracted about 300 journalists, many publicly out for the first time. Decades later, the 2024 convention in Los Angeles drew 753 attendees, showing how far the organisation's professional network had expanded.</w:t>
      </w:r>
      <w:r/>
    </w:p>
    <w:p>
      <w:r/>
      <w:r>
        <w:t>The pandemic forced conventions online in 2020 and 2021, but the format also widened access. When in-person events returned in 2022, NLGJA combined physical and virtual programming, reflecting the hybrid working habits that had become normal across the media industry.</w:t>
      </w:r>
      <w:r/>
    </w:p>
    <w:p>
      <w:pPr>
        <w:pStyle w:val="Heading2"/>
      </w:pPr>
      <w:r>
        <w:t>Scholarships keep the next generation in view</w:t>
      </w:r>
      <w:r/>
    </w:p>
    <w:p>
      <w:r/>
      <w:r>
        <w:t>Professional support has remained a strong thread throughout the NLGJA history timeline. The Leroy F. Aarons Scholarship supports LGBTQ+ students entering journalism, while the Kay Longcope Scholarship assists an LGBTQ+ student of colour. More recent programmes, including the Curve Fellowship, offer emerging journalists financial help alongside mentoring and professional development.</w:t>
      </w:r>
      <w:r/>
    </w:p>
    <w:p>
      <w:r/>
      <w:r>
        <w:t>That combination is important. Journalism careers can be precarious at the best of times, and the barriers are often higher for people from communities that have historically been overlooked or misrepresented. Funding may open the door, but guidance and contacts can make it possible to stay in the room.</w:t>
      </w:r>
      <w:r/>
    </w:p>
    <w:p>
      <w:r/>
      <w:r>
        <w:t>NLGJA's rebrand in 2023, which foregrounded The Association of LGBTQ+ Journalists while retaining its legal corporate name, also reflected a wider membership. Its work now covers a more expansive LGBTQ+ community and a more varied media profession than the founders could have imagined in 1990.</w:t>
      </w:r>
      <w:r/>
    </w:p>
    <w:p>
      <w:pPr>
        <w:pStyle w:val="Heading2"/>
      </w:pPr>
      <w:r>
        <w:t>A 35-year milestone with the work unfinished</w:t>
      </w:r>
      <w:r/>
    </w:p>
    <w:p>
      <w:r/>
      <w:r>
        <w:t>NLGJA's 35th anniversary is less a finish line than a progress report. The organisation has helped newsrooms improve terminology, workplace policies and representation, but the need for careful reporting has hardly disappeared. Political pressure, online harassment and shrinking newsroom resources continue to test journalists and the communities they cover.</w:t>
      </w:r>
      <w:r/>
    </w:p>
    <w:p>
      <w:r/>
      <w:r>
        <w:t>Still, the timeline offers a reassuring lesson. Change often begins with a small group noticing a problem and deciding that professional standards, workplace fairness and community visibility belong in the same conversation. For LGBTQ+ journalists, that first meeting created an enduring platform. For journalism more broadly, it helped make accuracy and inclusion harder to dismiss as optional extras.</w:t>
      </w:r>
      <w:r/>
    </w:p>
    <w:p>
      <w:r/>
      <w:r>
        <w:t>The NLGJA story shows how professional solidarity can reshape journalism over time.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[4]</w:t>
        </w:r>
      </w:hyperlink>
      <w:r>
        <w:t xml:space="preserve">- Paragraph 3: </w:t>
      </w:r>
      <w:hyperlink r:id="rId10">
        <w:r>
          <w:rPr>
            <w:color w:val="0000EE"/>
            <w:u w:val="single"/>
          </w:rPr>
          <w:t>[5]</w:t>
        </w:r>
      </w:hyperlink>
      <w:r>
        <w:t xml:space="preserve">, </w:t>
      </w:r>
      <w:hyperlink r:id="rId10">
        <w:r>
          <w:rPr>
            <w:color w:val="0000EE"/>
            <w:u w:val="single"/>
          </w:rPr>
          <w:t>[6]</w:t>
        </w:r>
      </w:hyperlink>
      <w:r>
        <w:t xml:space="preserve">- Paragraph 4: </w:t>
      </w:r>
      <w:hyperlink r:id="rId10">
        <w:r>
          <w:rPr>
            <w:color w:val="0000EE"/>
            <w:u w:val="single"/>
          </w:rPr>
          <w:t>[2]</w:t>
        </w:r>
      </w:hyperlink>
      <w:r>
        <w:t xml:space="preserve">, </w:t>
      </w:r>
      <w:hyperlink r:id="rId10">
        <w:r>
          <w:rPr>
            <w:color w:val="0000EE"/>
            <w:u w:val="single"/>
          </w:rPr>
          <w:t>[7]</w:t>
        </w:r>
      </w:hyperlink>
      <w:r>
        <w:t xml:space="preserve">- Paragraph 5: </w:t>
      </w:r>
      <w:hyperlink r:id="rId11">
        <w:r>
          <w:rPr>
            <w:color w:val="0000EE"/>
            <w:u w:val="single"/>
          </w:rPr>
          <w:t>[3]</w:t>
        </w:r>
      </w:hyperlink>
      <w:r>
        <w:t xml:space="preserve">, </w:t>
      </w:r>
      <w:hyperlink r:id="rId10">
        <w:r>
          <w:rPr>
            <w:color w:val="0000EE"/>
            <w:u w:val="single"/>
          </w:rPr>
          <w:t>[4]</w:t>
        </w:r>
      </w:hyperlink>
      <w:r>
        <w:t xml:space="preserve">- Paragraph 6: </w:t>
      </w:r>
      <w:hyperlink r:id="rId10">
        <w:r>
          <w:rPr>
            <w:color w:val="0000EE"/>
            <w:u w:val="single"/>
          </w:rPr>
          <w:t>[5]</w:t>
        </w:r>
      </w:hyperlink>
      <w:r>
        <w:t xml:space="preserve">, </w:t>
      </w:r>
      <w:hyperlink r:id="rId10">
        <w:r>
          <w:rPr>
            <w:color w:val="0000EE"/>
            <w:u w:val="single"/>
          </w:rPr>
          <w:t>[6]</w:t>
        </w:r>
      </w:hyperlink>
      <w:r>
        <w:t xml:space="preserve">- Paragraph 7: </w:t>
      </w:r>
      <w:hyperlink r:id="rId10">
        <w:r>
          <w:rPr>
            <w:color w:val="0000EE"/>
            <w:u w:val="single"/>
          </w:rPr>
          <w:t>[2]</w:t>
        </w:r>
      </w:hyperlink>
      <w:r>
        <w:t xml:space="preserve">, </w:t>
      </w:r>
      <w:hyperlink r:id="rId11">
        <w:r>
          <w:rPr>
            <w:color w:val="0000EE"/>
            <w:u w:val="single"/>
          </w:rPr>
          <w:t>[3]</w:t>
        </w:r>
      </w:hyperlink>
      <w:r>
        <w:t xml:space="preserve">- Paragraph 8: </w:t>
      </w:r>
      <w:hyperlink r:id="rId10">
        <w:r>
          <w:rPr>
            <w:color w:val="0000EE"/>
            <w:u w:val="single"/>
          </w:rPr>
          <w:t>[4]</w:t>
        </w:r>
      </w:hyperlink>
      <w:r>
        <w:t xml:space="preserve">, </w:t>
      </w:r>
      <w:hyperlink r:id="rId10">
        <w:r>
          <w:rPr>
            <w:color w:val="0000EE"/>
            <w:u w:val="single"/>
          </w:rPr>
          <w:t>[7]</w:t>
        </w:r>
      </w:hyperlink>
      <w:r>
        <w:t xml:space="preserve">- Paragraph 9: </w:t>
      </w:r>
      <w:hyperlink r:id="rId10">
        <w:r>
          <w:rPr>
            <w:color w:val="0000EE"/>
            <w:u w:val="single"/>
          </w:rPr>
          <w:t>[5]</w:t>
        </w:r>
      </w:hyperlink>
      <w:r>
        <w:t xml:space="preserve">, </w:t>
      </w:r>
      <w:hyperlink r:id="rId10">
        <w:r>
          <w:rPr>
            <w:color w:val="0000EE"/>
            <w:u w:val="single"/>
          </w:rPr>
          <w:t>[6]</w:t>
        </w:r>
      </w:hyperlink>
      <w:r>
        <w:t xml:space="preserve">- Paragraph 10: </w:t>
      </w:r>
      <w:hyperlink r:id="rId10">
        <w:r>
          <w:rPr>
            <w:color w:val="0000EE"/>
            <w:u w:val="single"/>
          </w:rPr>
          <w:t>[2]</w:t>
        </w:r>
      </w:hyperlink>
      <w:r>
        <w:t xml:space="preserve">, </w:t>
      </w:r>
      <w:hyperlink r:id="rId11">
        <w:r>
          <w:rPr>
            <w:color w:val="0000EE"/>
            <w:u w:val="single"/>
          </w:rPr>
          <w:t>[3]</w:t>
        </w:r>
      </w:hyperlink>
      <w:r>
        <w:t xml:space="preserve">- Paragraph 11: </w:t>
      </w:r>
      <w:hyperlink r:id="rId10">
        <w:r>
          <w:rPr>
            <w:color w:val="0000EE"/>
            <w:u w:val="single"/>
          </w:rPr>
          <w:t>[4]</w:t>
        </w:r>
      </w:hyperlink>
      <w:r>
        <w:t xml:space="preserve">, </w:t>
      </w:r>
      <w:hyperlink r:id="rId10">
        <w:r>
          <w:rPr>
            <w:color w:val="0000EE"/>
            <w:u w:val="single"/>
          </w:rPr>
          <w:t>[5]</w:t>
        </w:r>
      </w:hyperlink>
      <w:r>
        <w:t xml:space="preserve">- Paragraph 12: </w:t>
      </w:r>
      <w:hyperlink r:id="rId10">
        <w:r>
          <w:rPr>
            <w:color w:val="0000EE"/>
            <w:u w:val="single"/>
          </w:rPr>
          <w:t>[6]</w:t>
        </w:r>
      </w:hyperlink>
      <w:r>
        <w:t xml:space="preserve">, </w:t>
      </w:r>
      <w:hyperlink r:id="rId10">
        <w:r>
          <w:rPr>
            <w:color w:val="0000EE"/>
            <w:u w:val="single"/>
          </w:rPr>
          <w:t>[7]</w:t>
        </w:r>
      </w:hyperlink>
      <w:r>
        <w:t xml:space="preserve">- Paragraph 13: </w:t>
      </w:r>
      <w:hyperlink r:id="rId10">
        <w:r>
          <w:rPr>
            <w:color w:val="0000EE"/>
            <w:u w:val="single"/>
          </w:rPr>
          <w:t>[2]</w:t>
        </w:r>
      </w:hyperlink>
      <w:r>
        <w:t xml:space="preserve">, </w:t>
      </w:r>
      <w:hyperlink r:id="rId11">
        <w:r>
          <w:rPr>
            <w:color w:val="0000EE"/>
            <w:u w:val="single"/>
          </w:rPr>
          <w:t>[3]</w:t>
        </w:r>
      </w:hyperlink>
      <w:r>
        <w:t xml:space="preserve">- Paragraph 14: </w:t>
      </w:r>
      <w:hyperlink r:id="rId10">
        <w:r>
          <w:rPr>
            <w:color w:val="0000EE"/>
            <w:u w:val="single"/>
          </w:rPr>
          <w:t>[4]</w:t>
        </w:r>
      </w:hyperlink>
      <w:r>
        <w:t xml:space="preserve">, </w:t>
      </w:r>
      <w:hyperlink r:id="rId10">
        <w:r>
          <w:rPr>
            <w:color w:val="0000EE"/>
            <w:u w:val="single"/>
          </w:rPr>
          <w:t>[6]</w:t>
        </w:r>
      </w:hyperlink>
      <w:r>
        <w:t xml:space="preserve">- Paragraph 15: </w:t>
      </w:r>
      <w:hyperlink r:id="rId10">
        <w:r>
          <w:rPr>
            <w:color w:val="0000EE"/>
            <w:u w:val="single"/>
          </w:rPr>
          <w:t>[5]</w:t>
        </w:r>
      </w:hyperlink>
      <w:r>
        <w:t xml:space="preserve">, </w:t>
      </w:r>
      <w:hyperlink r:id="rId10">
        <w:r>
          <w:rPr>
            <w:color w:val="0000EE"/>
            <w:u w:val="single"/>
          </w:rPr>
          <w:t>[7]</w:t>
        </w:r>
      </w:hyperlink>
      <w:r>
        <w:t xml:space="preserve">- Paragraph 16: </w:t>
      </w:r>
      <w:hyperlink r:id="rId10">
        <w:r>
          <w:rPr>
            <w:color w:val="0000EE"/>
            <w:u w:val="single"/>
          </w:rPr>
          <w:t>[2]</w:t>
        </w:r>
      </w:hyperlink>
      <w:r>
        <w:t xml:space="preserve">, </w:t>
      </w:r>
      <w:hyperlink r:id="rId11">
        <w:r>
          <w:rPr>
            <w:color w:val="0000EE"/>
            <w:u w:val="single"/>
          </w:rPr>
          <w:t>[3]</w:t>
        </w:r>
      </w:hyperlink>
      <w:r>
        <w:t xml:space="preserve">- Paragraph 17: </w:t>
      </w:r>
      <w:hyperlink r:id="rId10">
        <w:r>
          <w:rPr>
            <w:color w:val="0000EE"/>
            <w:u w:val="single"/>
          </w:rPr>
          <w:t>[4]</w:t>
        </w:r>
      </w:hyperlink>
      <w:r>
        <w:t xml:space="preserve">, </w:t>
      </w:r>
      <w:hyperlink r:id="rId10">
        <w:r>
          <w:rPr>
            <w:color w:val="0000EE"/>
            <w:u w:val="single"/>
          </w:rPr>
          <w:t>[5]</w:t>
        </w:r>
      </w:hyperlink>
      <w:r>
        <w:t xml:space="preserve">- Paragraph 18: </w:t>
      </w:r>
      <w:hyperlink r:id="rId10">
        <w:r>
          <w:rPr>
            <w:color w:val="0000EE"/>
            <w:u w:val="single"/>
          </w:rPr>
          <w:t>[6]</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https://sfbaytimes.com/a-timeline-of-key-moments-in-the-history-of-the-nlgja-from-1990-to-the-present/?utm_source=rss&amp;utm_medium=rss&amp;utm_campaign=a-timeline-of-key-moments-in-the-history-of-the-nlgja-from-1990-to-the-present</w:t>
        </w:r>
      </w:hyperlink>
      <w:r>
        <w:t xml:space="preserve"> - Please view link - unable to able to access data</w:t>
      </w:r>
      <w:r/>
    </w:p>
    <w:p>
      <w:pPr>
        <w:pStyle w:val="ListNumber"/>
        <w:spacing w:line="240" w:lineRule="auto"/>
        <w:ind w:left="720"/>
      </w:pPr>
      <w:r/>
      <w:hyperlink r:id="rId10">
        <w:r>
          <w:rPr>
            <w:color w:val="0000EE"/>
            <w:u w:val="single"/>
          </w:rPr>
          <w:t>https://www.nlgja.org/about/mission-history/timeline/</w:t>
        </w:r>
      </w:hyperlink>
      <w:r>
        <w:t xml:space="preserve"> - This timeline provides a comprehensive overview of the National Lesbian and Gay Journalists Association's (NLGJA) history, highlighting key milestones from its founding in 1990 to the present. It details significant events such as the publication of the 'Alternatives' newsletter in 1991, the establishment of the Excellence in Journalism Awards in 1993, and the expansion of the organization's chapters and membership over the years. The timeline also covers the introduction of various scholarships and fellowships, as well as the association's efforts in promoting fair and accurate coverage of LGBTQ+ issues in the media.</w:t>
      </w:r>
      <w:r/>
    </w:p>
    <w:p>
      <w:pPr>
        <w:pStyle w:val="ListNumber"/>
        <w:spacing w:line="240" w:lineRule="auto"/>
        <w:ind w:left="720"/>
      </w:pPr>
      <w:r/>
      <w:hyperlink r:id="rId11">
        <w:r>
          <w:rPr>
            <w:color w:val="0000EE"/>
            <w:u w:val="single"/>
          </w:rPr>
          <w:t>https://www.nlgja.org/about/</w:t>
        </w:r>
      </w:hyperlink>
      <w:r>
        <w:t xml:space="preserve"> - This page offers an in-depth look at NLGJA: The Association of LGBTQ+ Journalists, detailing its mission, history, and leadership. Founded in 1990, the organization aims to foster fair and accurate coverage of LGBTQ+ issues within the news industry. It opposes all forms of workplace bias and provides professional development to its members. The page also highlights the association's commitment to diversity and inclusion, reflecting on its evolution from a grassroots meeting to a leading network of LGBTQ+ media professionals.</w:t>
      </w:r>
      <w:r/>
    </w:p>
    <w:p>
      <w:pPr>
        <w:pStyle w:val="ListNumber"/>
        <w:spacing w:line="240" w:lineRule="auto"/>
        <w:ind w:left="720"/>
      </w:pPr>
      <w:r/>
      <w:hyperlink r:id="rId10">
        <w:r>
          <w:rPr>
            <w:color w:val="0000EE"/>
            <w:u w:val="single"/>
          </w:rPr>
          <w:t>https://www.nlgja.org/about/mission-history/timeline/</w:t>
        </w:r>
      </w:hyperlink>
      <w:r>
        <w:t xml:space="preserve"> - This timeline provides a comprehensive overview of the National Lesbian and Gay Journalists Association's (NLGJA) history, highlighting key milestones from its founding in 1990 to the present. It details significant events such as the publication of the 'Alternatives' newsletter in 1991, the establishment of the Excellence in Journalism Awards in 1993, and the expansion of the organization's chapters and membership over the years. The timeline also covers the introduction of various scholarships and fellowships, as well as the association's efforts in promoting fair and accurate coverage of LGBTQ+ issues in the media.</w:t>
      </w:r>
      <w:r/>
    </w:p>
    <w:p>
      <w:pPr>
        <w:pStyle w:val="ListNumber"/>
        <w:spacing w:line="240" w:lineRule="auto"/>
        <w:ind w:left="720"/>
      </w:pPr>
      <w:r/>
      <w:hyperlink r:id="rId10">
        <w:r>
          <w:rPr>
            <w:color w:val="0000EE"/>
            <w:u w:val="single"/>
          </w:rPr>
          <w:t>https://www.nlgja.org/about/mission-history/timeline/</w:t>
        </w:r>
      </w:hyperlink>
      <w:r>
        <w:t xml:space="preserve"> - This timeline provides a comprehensive overview of the National Lesbian and Gay Journalists Association's (NLGJA) history, highlighting key milestones from its founding in 1990 to the present. It details significant events such as the publication of the 'Alternatives' newsletter in 1991, the establishment of the Excellence in Journalism Awards in 1993, and the expansion of the organization's chapters and membership over the years. The timeline also covers the introduction of various scholarships and fellowships, as well as the association's efforts in promoting fair and accurate coverage of LGBTQ+ issues in the media.</w:t>
      </w:r>
      <w:r/>
    </w:p>
    <w:p>
      <w:pPr>
        <w:pStyle w:val="ListNumber"/>
        <w:spacing w:line="240" w:lineRule="auto"/>
        <w:ind w:left="720"/>
      </w:pPr>
      <w:r/>
      <w:hyperlink r:id="rId10">
        <w:r>
          <w:rPr>
            <w:color w:val="0000EE"/>
            <w:u w:val="single"/>
          </w:rPr>
          <w:t>https://www.nlgja.org/about/mission-history/timeline/</w:t>
        </w:r>
      </w:hyperlink>
      <w:r>
        <w:t xml:space="preserve"> - This timeline provides a comprehensive overview of the National Lesbian and Gay Journalists Association's (NLGJA) history, highlighting key milestones from its founding in 1990 to the present. It details significant events such as the publication of the 'Alternatives' newsletter in 1991, the establishment of the Excellence in Journalism Awards in 1993, and the expansion of the organization's chapters and membership over the years. The timeline also covers the introduction of various scholarships and fellowships, as well as the association's efforts in promoting fair and accurate coverage of LGBTQ+ issues in the media.</w:t>
      </w:r>
      <w:r/>
    </w:p>
    <w:p>
      <w:pPr>
        <w:pStyle w:val="ListNumber"/>
        <w:spacing w:line="240" w:lineRule="auto"/>
        <w:ind w:left="720"/>
      </w:pPr>
      <w:r/>
      <w:hyperlink r:id="rId10">
        <w:r>
          <w:rPr>
            <w:color w:val="0000EE"/>
            <w:u w:val="single"/>
          </w:rPr>
          <w:t>https://www.nlgja.org/about/mission-history/timeline/</w:t>
        </w:r>
      </w:hyperlink>
      <w:r>
        <w:t xml:space="preserve"> - This timeline provides a comprehensive overview of the National Lesbian and Gay Journalists Association's (NLGJA) history, highlighting key milestones from its founding in 1990 to the present. It details significant events such as the publication of the 'Alternatives' newsletter in 1991, the establishment of the Excellence in Journalism Awards in 1993, and the expansion of the organization's chapters and membership over the years. The timeline also covers the introduction of various scholarships and fellowships, as well as the association's efforts in promoting fair and accurate coverage of LGBTQ+ issues in the media.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fbaytimes.com/a-timeline-of-key-moments-in-the-history-of-the-nlgja-from-1990-to-the-present/?utm_source=rss&amp;utm_medium=rss&amp;utm_campaign=a-timeline-of-key-moments-in-the-history-of-the-nlgja-from-1990-to-the-present" TargetMode="External"/><Relationship Id="rId10" Type="http://schemas.openxmlformats.org/officeDocument/2006/relationships/hyperlink" Target="https://www.nlgja.org/about/mission-history/timeline/" TargetMode="External"/><Relationship Id="rId11" Type="http://schemas.openxmlformats.org/officeDocument/2006/relationships/hyperlink" Target="https://www.nlgja.org/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