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LGBTQ+ Senior Co-Housing Offers Safer Ageing in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Older LGBTQ+ adults are finding connection and reassurance at Village Hearth in Durham, North Carolina, an LGBTQ+-focused co-housing community designed to make later life feel less isolated, more affirming and genuinely shared. Its experience offers useful lessons for anyone seeking supportive, inclusive ageing options.</w:t>
      </w:r>
      <w:r/>
    </w:p>
    <w:p>
      <w:pPr>
        <w:pStyle w:val="Heading2"/>
      </w:pPr>
      <w:r>
        <w:t>Essential Takeaways</w:t>
      </w:r>
      <w:r/>
      <w:r/>
    </w:p>
    <w:p>
      <w:pPr>
        <w:pStyle w:val="ListBullet"/>
        <w:spacing w:line="240" w:lineRule="auto"/>
        <w:ind w:left="720"/>
      </w:pPr>
      <w:r/>
      <w:r>
        <w:rPr>
          <w:b/>
        </w:rPr>
        <w:t>A community built with purpose:</w:t>
      </w:r>
      <w:r>
        <w:t xml:space="preserve"> Village Hearth was created specifically for LGBTQ+ older adults, rather than simply offering general LGBTQ-friendly housing.</w:t>
      </w:r>
      <w:r/>
    </w:p>
    <w:p>
      <w:pPr>
        <w:pStyle w:val="ListBullet"/>
        <w:spacing w:line="240" w:lineRule="auto"/>
        <w:ind w:left="720"/>
      </w:pPr>
      <w:r/>
      <w:r>
        <w:rPr>
          <w:b/>
        </w:rPr>
        <w:t>Connection can ease isolation:</w:t>
      </w:r>
      <w:r>
        <w:t xml:space="preserve"> Shared meals, group responsibilities and nearby neighbours help create everyday companionship.</w:t>
      </w:r>
      <w:r/>
    </w:p>
    <w:p>
      <w:pPr>
        <w:pStyle w:val="ListBullet"/>
        <w:spacing w:line="240" w:lineRule="auto"/>
        <w:ind w:left="720"/>
      </w:pPr>
      <w:r/>
      <w:r>
        <w:rPr>
          <w:b/>
        </w:rPr>
        <w:t>Affirming care matters:</w:t>
      </w:r>
      <w:r>
        <w:t xml:space="preserve"> Cultural competency training can help health and social-care providers serve older LGBTQ+ people with greater understanding.</w:t>
      </w:r>
      <w:r/>
    </w:p>
    <w:p>
      <w:pPr>
        <w:pStyle w:val="ListBullet"/>
        <w:spacing w:line="240" w:lineRule="auto"/>
        <w:ind w:left="720"/>
      </w:pPr>
      <w:r/>
      <w:r>
        <w:rPr>
          <w:b/>
        </w:rPr>
        <w:t>A sense of safety is powerful:</w:t>
      </w:r>
      <w:r>
        <w:t xml:space="preserve"> Residents describe feeling less guarded and more comfortable being themselves.</w:t>
      </w:r>
      <w:r/>
    </w:p>
    <w:p>
      <w:pPr>
        <w:pStyle w:val="ListBullet"/>
        <w:spacing w:line="240" w:lineRule="auto"/>
        <w:ind w:left="720"/>
      </w:pPr>
      <w:r/>
      <w:r>
        <w:rPr>
          <w:b/>
        </w:rPr>
        <w:t>Co-housing requires participation:</w:t>
      </w:r>
      <w:r>
        <w:t xml:space="preserve"> The model offers support, but it also involves meetings, shared duties and sometimes difficult conversations.</w:t>
      </w:r>
      <w:r/>
      <w:r/>
    </w:p>
    <w:p>
      <w:pPr>
        <w:pStyle w:val="Heading2"/>
      </w:pPr>
      <w:r>
        <w:t>Why LGBTQ+ older adults are seeking community</w:t>
      </w:r>
      <w:r/>
    </w:p>
    <w:p>
      <w:r/>
      <w:r>
        <w:t>Ageing can bring a quieter kind of loneliness, particularly when friends move away, partners die or family support becomes less available. For many older LGBTQ+ adults, that concern can be intensified by memories of discrimination and uncertainty about whether future care settings will respect who they are.</w:t>
      </w:r>
      <w:r/>
    </w:p>
    <w:p>
      <w:r/>
      <w:r>
        <w:t>Village Hearth, in Durham, North Carolina, was created around that gap. The community includes individual homes arranged around shared spaces, with residents able to enjoy privacy while remaining close to people who understand their experiences.</w:t>
      </w:r>
      <w:r/>
    </w:p>
    <w:p>
      <w:r/>
      <w:r>
        <w:t>That distinction matters. LGBTQ-friendly housing may be welcoming, but an LGBTQ+-focused setting can remove the pressure of explaining, qualifying or quietly assessing whether it's safe to be open. Residents have described the relief of no longer carrying that constant background caution.</w:t>
      </w:r>
      <w:r/>
    </w:p>
    <w:p>
      <w:pPr>
        <w:pStyle w:val="Heading2"/>
      </w:pPr>
      <w:r>
        <w:t>Inside Village Hearth's affirming model</w:t>
      </w:r>
      <w:r/>
    </w:p>
    <w:p>
      <w:r/>
      <w:r>
        <w:t>The community began after founders Pat McAulay and Margaret Roesch considered what they wanted from retirement. They had looked at co-housing elsewhere but wanted somewhere that would feel intentionally LGBTQ+, not merely tolerant of LGBTQ+ residents.</w:t>
      </w:r>
      <w:r/>
    </w:p>
    <w:p>
      <w:r/>
      <w:r>
        <w:t>Village Hearth opened in 2020 on wooded land in Durham, with a collection of pastel-coloured homes and shared facilities. Its design reflects the basic co-housing idea, private homes alongside communal areas, but its social purpose is more specific: to make connection and affirmation part of daily life.</w:t>
      </w:r>
      <w:r/>
    </w:p>
    <w:p>
      <w:r/>
      <w:r>
        <w:t>Residents take part in the practical running of the neighbourhood, from landscaping and governance to group dinners. That can sound a little like a very friendly homeowners' association, and in some ways it is. The difference is that everyday decisions also become opportunities to build trust.</w:t>
      </w:r>
      <w:r/>
    </w:p>
    <w:p>
      <w:pPr>
        <w:pStyle w:val="Heading2"/>
      </w:pPr>
      <w:r>
        <w:t>The emotional weight of feeling accepted</w:t>
      </w:r>
      <w:r/>
    </w:p>
    <w:p>
      <w:r/>
      <w:r>
        <w:t>One resident described noticing a sense of lightness after moving in, only realising then how much guardedness she had carried before. It's a telling detail because safety isn't always dramatic. Sometimes it's simply not wondering whether a neighbour will object to a partner, a flag or a conversation.</w:t>
      </w:r>
      <w:r/>
    </w:p>
    <w:p>
      <w:r/>
      <w:r>
        <w:t>Research cited by North Carolina Health News found that LGBTQ+ adults over 50 were more likely than non-LGBTQ+ peers to report lacking companionship. They were also less likely to feel confident that family, friends or community resources would support them when needed.</w:t>
      </w:r>
      <w:r/>
    </w:p>
    <w:p>
      <w:r/>
      <w:r>
        <w:t>The emotional history behind those figures is significant. Older LGBTQ+ people lived through periods when homosexuality was widely stigmatised, mental health treatment could feel unsafe and the AIDS crisis caused devastating loss. As Karen Cushing of SAGECare explained in the report, that accumulated experience can shape how people approach care, housing and trust decades later.</w:t>
      </w:r>
      <w:r/>
    </w:p>
    <w:p>
      <w:pPr>
        <w:pStyle w:val="Heading2"/>
      </w:pPr>
      <w:r>
        <w:t>What co-housing asks of its residents</w:t>
      </w:r>
      <w:r/>
    </w:p>
    <w:p>
      <w:r/>
      <w:r>
        <w:t>This isn't a hands-off retirement development. Village Hearth's residents share responsibility for the community, and that means disagreements are inevitable. The practical advantage is that members have structures for dealing with them, including agreed approaches to civil communication and training in nonviolent communication.</w:t>
      </w:r>
      <w:r/>
    </w:p>
    <w:p>
      <w:r/>
      <w:r>
        <w:t>That active element may be one of co-housing's strongest features. Residents aren't simply living near one another; they're practising interdependence, whether that's helping with a suitcase, sharing a meal or contributing to a decision about the neighbourhood.</w:t>
      </w:r>
      <w:r/>
    </w:p>
    <w:p>
      <w:r/>
      <w:r>
        <w:t>For anyone considering LGBTQ+ senior co-housing, it's worth asking how much participation the community expects. Look at the meeting schedule, shared duties, accessibility, transport links, healthcare options and arrangements for future support. A warm social atmosphere is valuable, but clear governance and realistic care planning matter just as much.</w:t>
      </w:r>
      <w:r/>
    </w:p>
    <w:p>
      <w:pPr>
        <w:pStyle w:val="Heading2"/>
      </w:pPr>
      <w:r>
        <w:t>Why inclusive care must extend beyond housing</w:t>
      </w:r>
      <w:r/>
    </w:p>
    <w:p>
      <w:r/>
      <w:r>
        <w:t>A supportive home can make a major difference, but older LGBTQ+ adults also need doctors, carers, counsellors and social workers who understand their lives. Cultural competency training is one route for organisations that want to improve their services without making residents repeatedly educate staff.</w:t>
      </w:r>
      <w:r/>
    </w:p>
    <w:p>
      <w:r/>
      <w:r>
        <w:t>Research under way in North Carolina is exploring what LGBTQ+ older adults actually want from mental health support. That listening-first approach is important. A programme may look helpful on paper, but it won't work if it overlooks generational attitudes towards therapy, past discrimination or the different experiences within the LGBTQ+ community.</w:t>
      </w:r>
      <w:r/>
    </w:p>
    <w:p>
      <w:r/>
      <w:r>
        <w:t>The broader lesson is hopeful. Community isn't a decorative extra added to housing; it can be part of the support system itself. As more people think seriously about ageing well, places that offer privacy, friendship and affirmation may feel less like a niche idea and more like a blueprint.</w:t>
      </w:r>
      <w:r/>
    </w:p>
    <w:p>
      <w:r/>
      <w:r>
        <w:t>It's a small neighbourhood idea with a big promise: ageing without having to shrink yourself.</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12">
        <w:r>
          <w:rPr>
            <w:color w:val="0000EE"/>
            <w:u w:val="single"/>
          </w:rPr>
          <w:t>[5]</w:t>
        </w:r>
      </w:hyperlink>
      <w:r>
        <w:t xml:space="preserve">, </w:t>
      </w:r>
      <w:hyperlink r:id="rId13">
        <w:r>
          <w:rPr>
            <w:color w:val="0000EE"/>
            <w:u w:val="single"/>
          </w:rPr>
          <w:t>[6]</w:t>
        </w:r>
      </w:hyperlink>
      <w:r>
        <w:t xml:space="preserve">- Paragraph 4: </w:t>
      </w:r>
      <w:hyperlink r:id="rId9">
        <w:r>
          <w:rPr>
            <w:color w:val="0000EE"/>
            <w:u w:val="single"/>
          </w:rPr>
          <w:t>[2]</w:t>
        </w:r>
      </w:hyperlink>
      <w:r>
        <w:t xml:space="preserve">, </w:t>
      </w:r>
      <w:hyperlink r:id="rId14">
        <w:r>
          <w:rPr>
            <w:color w:val="0000EE"/>
            <w:u w:val="single"/>
          </w:rPr>
          <w:t>[7]</w:t>
        </w:r>
      </w:hyperlink>
      <w:r>
        <w:t xml:space="preserve">- Paragraph 5: </w:t>
      </w:r>
      <w:hyperlink r:id="rId10">
        <w:r>
          <w:rPr>
            <w:color w:val="0000EE"/>
            <w:u w:val="single"/>
          </w:rPr>
          <w:t>[3]</w:t>
        </w:r>
      </w:hyperlink>
      <w:r>
        <w:t xml:space="preserve">, </w:t>
      </w:r>
      <w:hyperlink r:id="rId11">
        <w:r>
          <w:rPr>
            <w:color w:val="0000EE"/>
            <w:u w:val="single"/>
          </w:rPr>
          <w:t>[4]</w:t>
        </w:r>
      </w:hyperlink>
      <w:r>
        <w:t xml:space="preserve">- Paragraph 6: </w:t>
      </w:r>
      <w:hyperlink r:id="rId9">
        <w:r>
          <w:rPr>
            <w:color w:val="0000EE"/>
            <w:u w:val="single"/>
          </w:rPr>
          <w:t>[2]</w:t>
        </w:r>
      </w:hyperlink>
      <w:r>
        <w:t xml:space="preserve">, </w:t>
      </w:r>
      <w:hyperlink r:id="rId13">
        <w:r>
          <w:rPr>
            <w:color w:val="0000EE"/>
            <w:u w:val="single"/>
          </w:rPr>
          <w:t>[6]</w:t>
        </w:r>
      </w:hyperlink>
      <w:r>
        <w:t xml:space="preserve">- Paragraph 7: </w:t>
      </w:r>
      <w:hyperlink r:id="rId9">
        <w:r>
          <w:rPr>
            <w:color w:val="0000EE"/>
            <w:u w:val="single"/>
          </w:rPr>
          <w:t>[2]</w:t>
        </w:r>
      </w:hyperlink>
      <w:r>
        <w:t xml:space="preserve">, </w:t>
      </w:r>
      <w:hyperlink r:id="rId12">
        <w:r>
          <w:rPr>
            <w:color w:val="0000EE"/>
            <w:u w:val="single"/>
          </w:rPr>
          <w:t>[5]</w:t>
        </w:r>
      </w:hyperlink>
      <w:r>
        <w:t xml:space="preserve">- Paragraph 8: </w:t>
      </w:r>
      <w:hyperlink r:id="rId9">
        <w:r>
          <w:rPr>
            <w:color w:val="0000EE"/>
            <w:u w:val="single"/>
          </w:rPr>
          <w:t>[2]</w:t>
        </w:r>
      </w:hyperlink>
      <w:r>
        <w:t xml:space="preserve">, </w:t>
      </w:r>
      <w:hyperlink r:id="rId14">
        <w:r>
          <w:rPr>
            <w:color w:val="0000EE"/>
            <w:u w:val="single"/>
          </w:rPr>
          <w:t>[7]</w:t>
        </w:r>
      </w:hyperlink>
      <w:r>
        <w:t xml:space="preserve">- Paragraph 9: </w:t>
      </w:r>
      <w:hyperlink r:id="rId10">
        <w:r>
          <w:rPr>
            <w:color w:val="0000EE"/>
            <w:u w:val="single"/>
          </w:rPr>
          <w:t>[3]</w:t>
        </w:r>
      </w:hyperlink>
      <w:r>
        <w:t xml:space="preserve">, </w:t>
      </w:r>
      <w:hyperlink r:id="rId13">
        <w:r>
          <w:rPr>
            <w:color w:val="0000EE"/>
            <w:u w:val="single"/>
          </w:rPr>
          <w:t>[6]</w:t>
        </w:r>
      </w:hyperlink>
      <w:r>
        <w:t xml:space="preserve">- Paragraph 10: </w:t>
      </w:r>
      <w:hyperlink r:id="rId11">
        <w:r>
          <w:rPr>
            <w:color w:val="0000EE"/>
            <w:u w:val="single"/>
          </w:rPr>
          <w:t>[4]</w:t>
        </w:r>
      </w:hyperlink>
      <w:r>
        <w:t xml:space="preserve">, </w:t>
      </w:r>
      <w:hyperlink r:id="rId12">
        <w:r>
          <w:rPr>
            <w:color w:val="0000EE"/>
            <w:u w:val="single"/>
          </w:rPr>
          <w:t>[5]</w:t>
        </w:r>
      </w:hyperlink>
      <w:r>
        <w:t xml:space="preserve">- Paragraph 11: </w:t>
      </w:r>
      <w:hyperlink r:id="rId9">
        <w:r>
          <w:rPr>
            <w:color w:val="0000EE"/>
            <w:u w:val="single"/>
          </w:rPr>
          <w:t>[2]</w:t>
        </w:r>
      </w:hyperlink>
      <w:r>
        <w:t xml:space="preserve">, </w:t>
      </w:r>
      <w:hyperlink r:id="rId13">
        <w:r>
          <w:rPr>
            <w:color w:val="0000EE"/>
            <w:u w:val="single"/>
          </w:rPr>
          <w:t>[6]</w:t>
        </w:r>
      </w:hyperlink>
      <w:r>
        <w:t xml:space="preserve">- Paragraph 12: </w:t>
      </w:r>
      <w:hyperlink r:id="rId9">
        <w:r>
          <w:rPr>
            <w:color w:val="0000EE"/>
            <w:u w:val="single"/>
          </w:rPr>
          <w:t>[2]</w:t>
        </w:r>
      </w:hyperlink>
      <w:r>
        <w:t xml:space="preserve">, </w:t>
      </w:r>
      <w:hyperlink r:id="rId14">
        <w:r>
          <w:rPr>
            <w:color w:val="0000EE"/>
            <w:u w:val="single"/>
          </w:rPr>
          <w:t>[7]</w:t>
        </w:r>
      </w:hyperlink>
      <w:r>
        <w:t xml:space="preserve">- Paragraph 13: </w:t>
      </w:r>
      <w:hyperlink r:id="rId10">
        <w:r>
          <w:rPr>
            <w:color w:val="0000EE"/>
            <w:u w:val="single"/>
          </w:rPr>
          <w:t>[3]</w:t>
        </w:r>
      </w:hyperlink>
      <w:r>
        <w:t xml:space="preserve">, </w:t>
      </w:r>
      <w:hyperlink r:id="rId12">
        <w:r>
          <w:rPr>
            <w:color w:val="0000EE"/>
            <w:u w:val="single"/>
          </w:rPr>
          <w:t>[5]</w:t>
        </w:r>
      </w:hyperlink>
      <w:r>
        <w:t xml:space="preserve">- Paragraph 14: </w:t>
      </w:r>
      <w:hyperlink r:id="rId9">
        <w:r>
          <w:rPr>
            <w:color w:val="0000EE"/>
            <w:u w:val="single"/>
          </w:rPr>
          <w:t>[2]</w:t>
        </w:r>
      </w:hyperlink>
      <w:r>
        <w:t xml:space="preserve">, </w:t>
      </w:r>
      <w:hyperlink r:id="rId11">
        <w:r>
          <w:rPr>
            <w:color w:val="0000EE"/>
            <w:u w:val="single"/>
          </w:rPr>
          <w:t>[4]</w:t>
        </w:r>
      </w:hyperlink>
      <w:r>
        <w:t xml:space="preserve">- Paragraph 15: </w:t>
      </w:r>
      <w:hyperlink r:id="rId9">
        <w:r>
          <w:rPr>
            <w:color w:val="0000EE"/>
            <w:u w:val="single"/>
          </w:rPr>
          <w:t>[2]</w:t>
        </w:r>
      </w:hyperlink>
      <w:r>
        <w:t xml:space="preserve">, </w:t>
      </w:r>
      <w:hyperlink r:id="rId13">
        <w:r>
          <w:rPr>
            <w:color w:val="0000EE"/>
            <w:u w:val="single"/>
          </w:rPr>
          <w:t>[6]</w:t>
        </w:r>
      </w:hyperlink>
      <w:r>
        <w:t xml:space="preserve">- Paragraph 16: </w:t>
      </w:r>
      <w:hyperlink r:id="rId10">
        <w:r>
          <w:rPr>
            <w:color w:val="0000EE"/>
            <w:u w:val="single"/>
          </w:rPr>
          <w:t>[3]</w:t>
        </w:r>
      </w:hyperlink>
      <w:r>
        <w:t xml:space="preserve">, </w:t>
      </w:r>
      <w:hyperlink r:id="rId14">
        <w:r>
          <w:rPr>
            <w:color w:val="0000EE"/>
            <w:u w:val="single"/>
          </w:rPr>
          <w:t>[7]</w:t>
        </w:r>
      </w:hyperlink>
      <w:r>
        <w:t xml:space="preserve">- Paragraph 17: </w:t>
      </w:r>
      <w:hyperlink r:id="rId9">
        <w:r>
          <w:rPr>
            <w:color w:val="0000EE"/>
            <w:u w:val="single"/>
          </w:rPr>
          <w:t>[2]</w:t>
        </w:r>
      </w:hyperlink>
      <w:r>
        <w:t xml:space="preserve">, </w:t>
      </w:r>
      <w:hyperlink r:id="rId12">
        <w:r>
          <w:rPr>
            <w:color w:val="0000EE"/>
            <w:u w:val="single"/>
          </w:rPr>
          <w:t>[5]</w:t>
        </w:r>
      </w:hyperlink>
      <w:r>
        <w:t xml:space="preserve">- Paragraph 18: </w:t>
      </w:r>
      <w:hyperlink r:id="rId9">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https://www.northcarolinahealthnews.org/2026/09/11/lgbtq-older-adults-find-support-in-affirming-care-community/</w:t>
        </w:r>
      </w:hyperlink>
      <w:r>
        <w:t xml:space="preserve"> - Please view link - unable to able to access data</w:t>
      </w:r>
      <w:r/>
    </w:p>
    <w:p>
      <w:pPr>
        <w:pStyle w:val="ListNumber"/>
        <w:spacing w:line="240" w:lineRule="auto"/>
        <w:ind w:left="720"/>
      </w:pPr>
      <w:r/>
      <w:hyperlink r:id="rId9">
        <w:r>
          <w:rPr>
            <w:color w:val="0000EE"/>
            <w:u w:val="single"/>
          </w:rPr>
          <w:t>https://www.northcarolinahealthnews.org/2026/09/11/lgbtq-older-adults-find-support-in-affirming-care-community/</w:t>
        </w:r>
      </w:hyperlink>
      <w:r>
        <w:t xml:space="preserve"> - This article discusses the challenges faced by older LGBTQ+ adults, particularly social isolation, and highlights Village Hearth, a co-housing community in Durham, North Carolina, as a supportive environment where residents feel safer and more affirmed in their identities. It also emphasizes the importance of LGBTQ+ cultural competency training for organizations and care providers to better serve diverse populations.</w:t>
      </w:r>
      <w:r/>
    </w:p>
    <w:p>
      <w:pPr>
        <w:pStyle w:val="ListNumber"/>
        <w:spacing w:line="240" w:lineRule="auto"/>
        <w:ind w:left="720"/>
      </w:pPr>
      <w:r/>
      <w:hyperlink r:id="rId10">
        <w:r>
          <w:rPr>
            <w:color w:val="0000EE"/>
            <w:u w:val="single"/>
          </w:rPr>
          <w:t>https://www.villagehearthcohousing.com/about-us.html</w:t>
        </w:r>
      </w:hyperlink>
      <w:r>
        <w:t xml:space="preserve"> - Village Hearth is an LGBTQ+ focused, 55+ community in Durham, North Carolina, situated on 15 acres of wooded land just 15 minutes from downtown. The community comprises a diverse group of individuals, including gay and straight, single and coupled, working and retired members, all representing various professions, skills, and interests. Their vision is to live in an active, caring community with the infrastructure to age in place, balancing privacy with opportunities for social engagement and support.</w:t>
      </w:r>
      <w:r/>
    </w:p>
    <w:p>
      <w:pPr>
        <w:pStyle w:val="ListNumber"/>
        <w:spacing w:line="240" w:lineRule="auto"/>
        <w:ind w:left="720"/>
      </w:pPr>
      <w:r/>
      <w:hyperlink r:id="rId11">
        <w:r>
          <w:rPr>
            <w:color w:val="0000EE"/>
            <w:u w:val="single"/>
          </w:rPr>
          <w:t>https://www.villagehearthcohousing.com/about.html</w:t>
        </w:r>
      </w:hyperlink>
      <w:r>
        <w:t xml:space="preserve"> - Village Hearth is an LGBTQ+ focused, 55+ community in Durham, North Carolina, situated on 15 acres of wooded land just 15 minutes from downtown. The community comprises a diverse group of individuals, including gay and straight, single and coupled, working and retired members, all representing various professions, skills, and interests. Their vision is to live in an active, caring community with the infrastructure to age in place, balancing privacy with opportunities for social engagement and support.</w:t>
      </w:r>
      <w:r/>
    </w:p>
    <w:p>
      <w:pPr>
        <w:pStyle w:val="ListNumber"/>
        <w:spacing w:line="240" w:lineRule="auto"/>
        <w:ind w:left="720"/>
      </w:pPr>
      <w:r/>
      <w:hyperlink r:id="rId12">
        <w:r>
          <w:rPr>
            <w:color w:val="0000EE"/>
            <w:u w:val="single"/>
          </w:rPr>
          <w:t>https://www.ic.org/directory/community/village-hearth-cohousing/</w:t>
        </w:r>
      </w:hyperlink>
      <w:r>
        <w:t xml:space="preserve"> - Village Hearth Cohousing is the first LGBTQ+ focused 55+ cohousing community in the United States, located in Durham, North Carolina. Established in 2019, the community consists of 28 single-story pastel cottages designed for aging in place. The development was guided by experts such as Kathryn McCamant and Charles Durrett, and a $5.65 million construction loan was provided by National Cooperative Bank in June 2019.</w:t>
      </w:r>
      <w:r/>
    </w:p>
    <w:p>
      <w:pPr>
        <w:pStyle w:val="ListNumber"/>
        <w:spacing w:line="240" w:lineRule="auto"/>
        <w:ind w:left="720"/>
      </w:pPr>
      <w:r/>
      <w:hyperlink r:id="rId13">
        <w:r>
          <w:rPr>
            <w:color w:val="0000EE"/>
            <w:u w:val="single"/>
          </w:rPr>
          <w:t>https://www.ncb.coop/co-op-stories/village-hearth-cohousing</w:t>
        </w:r>
      </w:hyperlink>
      <w:r>
        <w:t xml:space="preserve"> - This article highlights the establishment of Village Hearth Cohousing, the first LGBTQ+ senior cohousing community in the U.S., located near Durham, North Carolina. The community comprises 28 units for LGBTQ individuals, friends, and allies aged 55 and older. The development received a $5.65 million construction loan from National Cooperative Bank in June 2019, reflecting the bank's commitment to cooperation and inclusion.</w:t>
      </w:r>
      <w:r/>
    </w:p>
    <w:p>
      <w:pPr>
        <w:pStyle w:val="ListNumber"/>
        <w:spacing w:line="240" w:lineRule="auto"/>
        <w:ind w:left="720"/>
      </w:pPr>
      <w:r/>
      <w:hyperlink r:id="rId14">
        <w:r>
          <w:rPr>
            <w:color w:val="0000EE"/>
            <w:u w:val="single"/>
          </w:rPr>
          <w:t>https://www.cohousingco.com/view-communities/village-hearth-4gm59</w:t>
        </w:r>
      </w:hyperlink>
      <w:r>
        <w:t xml:space="preserve"> - Village Hearth is a 28-unit LGBTQ+ focused senior cohousing community in Durham, North Carolina. Members include gay and straight, single and coupled, working and retired individuals, all sharing a common vision to live in an active, caring community where they can be themselves and age successfully together. The community was completed in 2020 and offers a supportive environment for its residents.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orthcarolinahealthnews.org/2026/09/11/lgbtq-older-adults-find-support-in-affirming-care-community/" TargetMode="External"/><Relationship Id="rId10" Type="http://schemas.openxmlformats.org/officeDocument/2006/relationships/hyperlink" Target="https://www.villagehearthcohousing.com/about-us.html" TargetMode="External"/><Relationship Id="rId11" Type="http://schemas.openxmlformats.org/officeDocument/2006/relationships/hyperlink" Target="https://www.villagehearthcohousing.com/about.html" TargetMode="External"/><Relationship Id="rId12" Type="http://schemas.openxmlformats.org/officeDocument/2006/relationships/hyperlink" Target="https://www.ic.org/directory/community/village-hearth-cohousing/" TargetMode="External"/><Relationship Id="rId13" Type="http://schemas.openxmlformats.org/officeDocument/2006/relationships/hyperlink" Target="https://www.ncb.coop/co-op-stories/village-hearth-cohousing" TargetMode="External"/><Relationship Id="rId14" Type="http://schemas.openxmlformats.org/officeDocument/2006/relationships/hyperlink" Target="https://www.cohousingco.com/view-communities/village-hearth-4gm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