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Transgender Leadership Academy Builds Erie Community Power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Erie residents are turning connection into action after a new transgender and gender-diverse leadership academy brought 20 people together for learning, fellowship and organising. The one-day gathering focused on lived experience, local advocacy and Pennsylvania politics, while pointing towards a bigger goal: protecting support and care for transgender young people.</w:t>
      </w:r>
      <w:r/>
    </w:p>
    <w:p>
      <w:pPr>
        <w:pStyle w:val="Heading2"/>
      </w:pPr>
      <w:r>
        <w:t>Essential Takeaways</w:t>
      </w:r>
      <w:r/>
      <w:r/>
    </w:p>
    <w:p>
      <w:pPr>
        <w:pStyle w:val="ListBullet"/>
        <w:spacing w:line="240" w:lineRule="auto"/>
        <w:ind w:left="720"/>
      </w:pPr>
      <w:r/>
      <w:r>
        <w:rPr>
          <w:b/>
        </w:rPr>
        <w:t>A local gathering:</w:t>
      </w:r>
      <w:r>
        <w:t xml:space="preserve"> The academy brought 20 Erie residents together for a full day of discussion and community-building.</w:t>
      </w:r>
      <w:r/>
    </w:p>
    <w:p>
      <w:pPr>
        <w:pStyle w:val="ListBullet"/>
        <w:spacing w:line="240" w:lineRule="auto"/>
        <w:ind w:left="720"/>
      </w:pPr>
      <w:r/>
      <w:r>
        <w:rPr>
          <w:b/>
        </w:rPr>
        <w:t>Practical learning:</w:t>
      </w:r>
      <w:r>
        <w:t xml:space="preserve"> Sessions covered storytelling, advocacy, local government and Pennsylvania's legislative landscape.</w:t>
      </w:r>
      <w:r/>
    </w:p>
    <w:p>
      <w:pPr>
        <w:pStyle w:val="ListBullet"/>
        <w:spacing w:line="240" w:lineRule="auto"/>
        <w:ind w:left="720"/>
      </w:pPr>
      <w:r/>
      <w:r>
        <w:rPr>
          <w:b/>
        </w:rPr>
        <w:t>Action mattered:</w:t>
      </w:r>
      <w:r>
        <w:t xml:space="preserve"> Participants joined a collective show of support for transgender young people across the United States.</w:t>
      </w:r>
      <w:r/>
    </w:p>
    <w:p>
      <w:pPr>
        <w:pStyle w:val="ListBullet"/>
        <w:spacing w:line="240" w:lineRule="auto"/>
        <w:ind w:left="720"/>
      </w:pPr>
      <w:r/>
      <w:r>
        <w:rPr>
          <w:b/>
        </w:rPr>
        <w:t>The work continues:</w:t>
      </w:r>
      <w:r>
        <w:t xml:space="preserve"> Organisers want the relationships formed in Erie to lead to ongoing, community-led organising.</w:t>
      </w:r>
      <w:r/>
      <w:r/>
    </w:p>
    <w:p>
      <w:pPr>
        <w:pStyle w:val="Heading2"/>
      </w:pPr>
      <w:r>
        <w:t>Erie residents turn a day of learning into collective action</w:t>
      </w:r>
      <w:r/>
    </w:p>
    <w:p>
      <w:r/>
      <w:r>
        <w:t>The strongest message from Erie's Transgender and Gender Diverse Leadership Academy was that education is only the starting point. Held on Saturday, 29 August 2026, the event gathered 20 local residents for a day shaped by conversation, shared experience and a clear sense of purpose.</w:t>
      </w:r>
      <w:r/>
    </w:p>
    <w:p>
      <w:r/>
      <w:r>
        <w:t>There was a human warmth to the format, too. Rather than treating leadership as a polished title or distant skill, the academy placed it in everyday community life, where listening carefully and showing up can matter just as much. Erie Gay News reported that the day included fellowship, resources, knowledge-sharing and healing.</w:t>
      </w:r>
      <w:r/>
    </w:p>
    <w:p>
      <w:pPr>
        <w:pStyle w:val="Heading2"/>
      </w:pPr>
      <w:r>
        <w:t>What the academy explored</w:t>
      </w:r>
      <w:r/>
    </w:p>
    <w:p>
      <w:r/>
      <w:r>
        <w:t>Participants discussed the lived experiences of transgender people, community advocacy and the role of personal storytelling. They also looked at Pennsylvania's legislative landscape and local government, giving the day a practical edge beyond broad discussion.</w:t>
      </w:r>
      <w:r/>
    </w:p>
    <w:p>
      <w:r/>
      <w:r>
        <w:t>That combination is important. People who want to advocate effectively need to understand both the personal stories that move communities and the public systems that shape their lives. The ACLU of Pennsylvania's trans justice work similarly centres organising, advocacy and the protection of transgender rights.</w:t>
      </w:r>
      <w:r/>
    </w:p>
    <w:p>
      <w:pPr>
        <w:pStyle w:val="Heading2"/>
      </w:pPr>
      <w:r>
        <w:t>Why local leadership matters now</w:t>
      </w:r>
      <w:r/>
    </w:p>
    <w:p>
      <w:r/>
      <w:r>
        <w:t>National debates can feel enormous and exhausting, especially for transgender and gender-diverse people and their families. Local gatherings offer something more tangible: familiar faces, shared knowledge and a route into action that doesn't depend on waiting for someone else to lead.</w:t>
      </w:r>
      <w:r/>
    </w:p>
    <w:p>
      <w:r/>
      <w:r>
        <w:t>The academy also reflects a wider organising approach in which community members build confidence together. The ACLU of Pennsylvania's campaign materials describe trans justice as an ongoing effort, not a single event, while its Pennsylvania-focused programmes encourage people to develop the skills and relationships needed for sustained advocacy.</w:t>
      </w:r>
      <w:r/>
    </w:p>
    <w:p>
      <w:pPr>
        <w:pStyle w:val="Heading2"/>
      </w:pPr>
      <w:r>
        <w:t>From support for young people to practical advocacy</w:t>
      </w:r>
      <w:r/>
    </w:p>
    <w:p>
      <w:r/>
      <w:r>
        <w:t>A central part of the day was a collective action showing support for transgender youth across America. That gesture connected the local gathering in Erie with a broader national conversation about safety, dignity and access to gender-affirming medical care.</w:t>
      </w:r>
      <w:r/>
    </w:p>
    <w:p>
      <w:r/>
      <w:r>
        <w:t>For anyone considering similar work, a useful first step is simple: learn what is happening locally, find a trusted organisation and choose one practical way to participate. That might mean attending a meeting, sharing accurate information, contacting an elected representative or helping create a welcoming community space. Small actions can feel modest, but organised consistently, they become difficult to ignore.</w:t>
      </w:r>
      <w:r/>
    </w:p>
    <w:p>
      <w:pPr>
        <w:pStyle w:val="Heading2"/>
      </w:pPr>
      <w:r>
        <w:t>The next chapter starts after the event</w:t>
      </w:r>
      <w:r/>
    </w:p>
    <w:p>
      <w:r/>
      <w:r>
        <w:t>Organisers have made clear that the academy wasn't intended to be a one-off. The ambition is to keep the conversations moving through local organising and community-led efforts, strengthening the network that began forming in Erie.</w:t>
      </w:r>
      <w:r/>
    </w:p>
    <w:p>
      <w:r/>
      <w:r>
        <w:t>That longer view may be the event's most valuable outcome. A single day can provide the spark, but relationships are what keep community work going. As one participant might reasonably put it, leadership is less about having all the answers than making sure nobody has to face the next challenge alone.</w:t>
      </w:r>
      <w:r/>
    </w:p>
    <w:p>
      <w:r/>
      <w:r>
        <w:t>The academy shows how local connection can become lasting momentum.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1">
        <w:r>
          <w:rPr>
            <w:color w:val="0000EE"/>
            <w:u w:val="single"/>
          </w:rPr>
          <w:t>[3]</w:t>
        </w:r>
      </w:hyperlink>
      <w:r>
        <w:t xml:space="preserve">, </w:t>
      </w:r>
      <w:hyperlink r:id="rId13">
        <w:r>
          <w:rPr>
            <w:color w:val="0000EE"/>
            <w:u w:val="single"/>
          </w:rPr>
          <w:t>[5]</w:t>
        </w:r>
      </w:hyperlink>
      <w:r>
        <w:t xml:space="preserve">- Paragraph 5: </w:t>
      </w:r>
      <w:hyperlink r:id="rId12">
        <w:r>
          <w:rPr>
            <w:color w:val="0000EE"/>
            <w:u w:val="single"/>
          </w:rPr>
          <w:t>[4]</w:t>
        </w:r>
      </w:hyperlink>
      <w:r>
        <w:t xml:space="preserve">, </w:t>
      </w:r>
      <w:hyperlink r:id="rId15">
        <w:r>
          <w:rPr>
            <w:color w:val="0000EE"/>
            <w:u w:val="single"/>
          </w:rPr>
          <w:t>[7]</w:t>
        </w:r>
      </w:hyperlink>
      <w:r>
        <w:t xml:space="preserve">- Paragraph 6: </w:t>
      </w:r>
      <w:hyperlink r:id="rId10">
        <w:r>
          <w:rPr>
            <w:color w:val="0000EE"/>
            <w:u w:val="single"/>
          </w:rPr>
          <w:t>[2]</w:t>
        </w:r>
      </w:hyperlink>
      <w:r>
        <w:t xml:space="preserve">, </w:t>
      </w:r>
      <w:hyperlink r:id="rId14">
        <w:r>
          <w:rPr>
            <w:color w:val="0000EE"/>
            <w:u w:val="single"/>
          </w:rPr>
          <w:t>[6]</w:t>
        </w:r>
      </w:hyperlink>
      <w:r>
        <w:t xml:space="preserve">- Paragraph 7: </w:t>
      </w:r>
      <w:hyperlink r:id="rId11">
        <w:r>
          <w:rPr>
            <w:color w:val="0000EE"/>
            <w:u w:val="single"/>
          </w:rPr>
          <w:t>[3]</w:t>
        </w:r>
      </w:hyperlink>
      <w:r>
        <w:t xml:space="preserve">, </w:t>
      </w:r>
      <w:hyperlink r:id="rId13">
        <w:r>
          <w:rPr>
            <w:color w:val="0000EE"/>
            <w:u w:val="single"/>
          </w:rPr>
          <w:t>[5]</w:t>
        </w:r>
      </w:hyperlink>
      <w:r>
        <w:t xml:space="preserve">- Paragraph 8: </w:t>
      </w:r>
      <w:hyperlink r:id="rId12">
        <w:r>
          <w:rPr>
            <w:color w:val="0000EE"/>
            <w:u w:val="single"/>
          </w:rPr>
          <w:t>[4]</w:t>
        </w:r>
      </w:hyperlink>
      <w:r>
        <w:t xml:space="preserve">, </w:t>
      </w:r>
      <w:hyperlink r:id="rId15">
        <w:r>
          <w:rPr>
            <w:color w:val="0000EE"/>
            <w:u w:val="single"/>
          </w:rPr>
          <w:t>[7]</w:t>
        </w:r>
      </w:hyperlink>
      <w:r>
        <w:t xml:space="preserve">- Paragraph 9: </w:t>
      </w:r>
      <w:hyperlink r:id="rId10">
        <w:r>
          <w:rPr>
            <w:color w:val="0000EE"/>
            <w:u w:val="single"/>
          </w:rPr>
          <w:t>[2]</w:t>
        </w:r>
      </w:hyperlink>
      <w:r>
        <w:t xml:space="preserve">, </w:t>
      </w:r>
      <w:hyperlink r:id="rId11">
        <w:r>
          <w:rPr>
            <w:color w:val="0000EE"/>
            <w:u w:val="single"/>
          </w:rPr>
          <w:t>[3]</w:t>
        </w:r>
      </w:hyperlink>
      <w:r>
        <w:t xml:space="preserve">- Paragraph 10: </w:t>
      </w:r>
      <w:hyperlink r:id="rId13">
        <w:r>
          <w:rPr>
            <w:color w:val="0000EE"/>
            <w:u w:val="single"/>
          </w:rPr>
          <w:t>[5]</w:t>
        </w:r>
      </w:hyperlink>
      <w:r>
        <w:t xml:space="preserve">, </w:t>
      </w:r>
      <w:hyperlink r:id="rId14">
        <w:r>
          <w:rPr>
            <w:color w:val="0000EE"/>
            <w:u w:val="single"/>
          </w:rPr>
          <w:t>[6]</w:t>
        </w:r>
      </w:hyperlink>
      <w:r>
        <w:t xml:space="preserve">- Paragraph 11: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https://www.eriegaynews.com/news/article.php?recordid=202610erietlarecap&amp;sourceid=4&amp;sourcereason=RSSFeed</w:t>
        </w:r>
      </w:hyperlink>
      <w:r>
        <w:t xml:space="preserve"> - Please view link - unable to able to access data</w:t>
      </w:r>
      <w:r/>
    </w:p>
    <w:p>
      <w:pPr>
        <w:pStyle w:val="ListNumber"/>
        <w:spacing w:line="240" w:lineRule="auto"/>
        <w:ind w:left="720"/>
      </w:pPr>
      <w:r/>
      <w:hyperlink r:id="rId10">
        <w:r>
          <w:rPr>
            <w:color w:val="0000EE"/>
            <w:u w:val="single"/>
          </w:rPr>
          <w:t>https://www.eriegaynews.com/news/article.php?recordid=202609acluerietgdla</w:t>
        </w:r>
      </w:hyperlink>
      <w:r>
        <w:t xml:space="preserve"> - On August 29, 2026, the ACLU of Pennsylvania hosted a leadership academy for transgender and gender-diverse Erie residents and neighbouring communities. Amid increasing attacks on transgender communities, the academy aimed to reinforce the dignity, power, and rights of gender-diverse Pennsylvanians. The event provided a vital space for learning, community-building, and strategising collective action. Participants engaged in interactive workshops focusing on leadership development, civic engagement, advocacy skills, and community organising, fostering lasting relationships among peers committed to advancing equality across Pennsylvania.</w:t>
      </w:r>
      <w:r/>
    </w:p>
    <w:p>
      <w:pPr>
        <w:pStyle w:val="ListNumber"/>
        <w:spacing w:line="240" w:lineRule="auto"/>
        <w:ind w:left="720"/>
      </w:pPr>
      <w:r/>
      <w:hyperlink r:id="rId11">
        <w:r>
          <w:rPr>
            <w:color w:val="0000EE"/>
            <w:u w:val="single"/>
          </w:rPr>
          <w:t>https://www.aclupa.org/campaigns-initiatives/trans-justice/</w:t>
        </w:r>
      </w:hyperlink>
      <w:r>
        <w:t xml:space="preserve"> - The ACLU of Pennsylvania's Trans Justice Initiative addresses the urgent need for education and advocacy around transgender rights, particularly given the lack of non-discrimination protections in the state. The initiative collaborates with partner groups to advocate for statewide, comprehensive non-discrimination protections, a top priority for the ACLU of Pennsylvania. The initiative is committed to supporting and building the leadership of transgender communities through public education, strategic communications, and direct advocacy to create a more just climate for affirming policy outcomes in the state.</w:t>
      </w:r>
      <w:r/>
    </w:p>
    <w:p>
      <w:pPr>
        <w:pStyle w:val="ListNumber"/>
        <w:spacing w:line="240" w:lineRule="auto"/>
        <w:ind w:left="720"/>
      </w:pPr>
      <w:r/>
      <w:hyperlink r:id="rId12">
        <w:r>
          <w:rPr>
            <w:color w:val="0000EE"/>
            <w:u w:val="single"/>
          </w:rPr>
          <w:t>https://www.aclupa.org/press-releases/</w:t>
        </w:r>
      </w:hyperlink>
      <w:r>
        <w:t xml:space="preserve"> - The ACLU of Pennsylvania's press releases provide updates on various legal actions and advocacy efforts. Notably, on July 22, 2026, the ACLU-PA and Patterson Belknap Webb &amp; Tyler LLP filed a lawsuit against Penn State Health after a hospital in the Penn State Health network abruptly cancelled a gender-affirming procedure less than 24 hours before the patient was scheduled to receive care. The lawsuit highlights the ACLU-PA's ongoing commitment to defending the rights of transgender individuals in Pennsylvania.</w:t>
      </w:r>
      <w:r/>
    </w:p>
    <w:p>
      <w:pPr>
        <w:pStyle w:val="ListNumber"/>
        <w:spacing w:line="240" w:lineRule="auto"/>
        <w:ind w:left="720"/>
      </w:pPr>
      <w:r/>
      <w:hyperlink r:id="rId13">
        <w:r>
          <w:rPr>
            <w:color w:val="0000EE"/>
            <w:u w:val="single"/>
          </w:rPr>
          <w:t>https://www.aclupa.org/issues-page/trans-justice/</w:t>
        </w:r>
      </w:hyperlink>
      <w:r>
        <w:t xml:space="preserve"> - The ACLU of Pennsylvania's Trans Justice page outlines the organisation's efforts to address the lack of non-discrimination protections for transgender individuals in the state. The initiative aims to pave the way for the passage of statewide, comprehensive non-discrimination protections, a top priority for the ACLU of Pennsylvania. The organisation is committed to supporting and building the leadership of directly impacted transgender communities through public education, strategic communications, and direct advocacy to create a more favourable climate for trans-friendly policy outcomes in the state.</w:t>
      </w:r>
      <w:r/>
    </w:p>
    <w:p>
      <w:pPr>
        <w:pStyle w:val="ListNumber"/>
        <w:spacing w:line="240" w:lineRule="auto"/>
        <w:ind w:left="720"/>
      </w:pPr>
      <w:r/>
      <w:hyperlink r:id="rId14">
        <w:r>
          <w:rPr>
            <w:color w:val="0000EE"/>
            <w:u w:val="single"/>
          </w:rPr>
          <w:t>https://www.eriegaynews.com/news/article.php?recordid=202609sistersleadershipacademy</w:t>
        </w:r>
      </w:hyperlink>
      <w:r>
        <w:t xml:space="preserve"> - SisTers PGH announced the inaugural Keystone Liberation Leadership Academy, a 15-week virtual programme designed to strengthen leadership, build community, and invest directly in Black, Indigenous, and People of Colour (BIPOC) transgender, nonbinary, and gender-diverse Pennsylvanians. The academy offers a $1,500 leadership stipend, a graduation leadership retreat, and features national BIPOC trans guest speakers. The programme aims to empower BIPOC trans leaders across Pennsylvania by providing leadership development and community-building opportunities.</w:t>
      </w:r>
      <w:r/>
    </w:p>
    <w:p>
      <w:pPr>
        <w:pStyle w:val="ListNumber"/>
        <w:spacing w:line="240" w:lineRule="auto"/>
        <w:ind w:left="720"/>
      </w:pPr>
      <w:r/>
      <w:hyperlink r:id="rId15">
        <w:r>
          <w:rPr>
            <w:color w:val="0000EE"/>
            <w:u w:val="single"/>
          </w:rPr>
          <w:t>https://action.aclu.org/webform/pa-nextgen</w:t>
        </w:r>
      </w:hyperlink>
      <w:r>
        <w:t xml:space="preserve"> - The ACLU of Pennsylvania's Next Gen Society is a community initiative aimed at creating a space of equity, diversity, inclusion, and belonging. The programme seeks to engage individuals from diverse backgrounds to support the ACLU-PA's mission of defending and expanding individual rights and personal freedoms. By fostering a community that reflects the diversity across Pennsylvania, the Next Gen Society aims to strengthen the organisation's advocacy efforts and promote a more inclusive environment for all residents.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10erietlarecap&amp;sourceid=4&amp;sourcereason=RSSFeed" TargetMode="External"/><Relationship Id="rId10" Type="http://schemas.openxmlformats.org/officeDocument/2006/relationships/hyperlink" Target="https://www.eriegaynews.com/news/article.php?recordid=202609acluerietgdla" TargetMode="External"/><Relationship Id="rId11" Type="http://schemas.openxmlformats.org/officeDocument/2006/relationships/hyperlink" Target="https://www.aclupa.org/campaigns-initiatives/trans-justice/" TargetMode="External"/><Relationship Id="rId12" Type="http://schemas.openxmlformats.org/officeDocument/2006/relationships/hyperlink" Target="https://www.aclupa.org/press-releases/" TargetMode="External"/><Relationship Id="rId13" Type="http://schemas.openxmlformats.org/officeDocument/2006/relationships/hyperlink" Target="https://www.aclupa.org/issues-page/trans-justice/" TargetMode="External"/><Relationship Id="rId14" Type="http://schemas.openxmlformats.org/officeDocument/2006/relationships/hyperlink" Target="https://www.eriegaynews.com/news/article.php?recordid=202609sistersleadershipacademy" TargetMode="External"/><Relationship Id="rId15" Type="http://schemas.openxmlformats.org/officeDocument/2006/relationships/hyperlink" Target="https://action.aclu.org/webform/pa-next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