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Western Kentucky LGBTQ+ Safety Crisis Shows Why Local Protections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residents in western Kentucky face sharply higher risks of assault, unsafe homes and limited access to care, according to recent survey findings. With only two local fairness ordinances across the region and no explicit gender identity protection in the state hate crime law, advocates say legal gaps are leaving many people frightened, isolated and considering a move.</w:t>
      </w:r>
      <w:r/>
    </w:p>
    <w:p>
      <w:pPr>
        <w:pStyle w:val="Heading2"/>
      </w:pPr>
      <w:r>
        <w:t>Essential Takeaways</w:t>
      </w:r>
      <w:r/>
      <w:r/>
    </w:p>
    <w:p>
      <w:pPr>
        <w:pStyle w:val="ListBullet"/>
        <w:spacing w:line="240" w:lineRule="auto"/>
        <w:ind w:left="720"/>
      </w:pPr>
      <w:r/>
      <w:r>
        <w:rPr>
          <w:b/>
        </w:rPr>
        <w:t>Physical attacks are unusually high:</w:t>
      </w:r>
      <w:r>
        <w:t xml:space="preserve"> 29.2% of western Kentucky LGBTQ+ respondents reported being physically assaulted, compared with 15.2% statewide.</w:t>
      </w:r>
      <w:r/>
    </w:p>
    <w:p>
      <w:pPr>
        <w:pStyle w:val="ListBullet"/>
        <w:spacing w:line="240" w:lineRule="auto"/>
        <w:ind w:left="720"/>
      </w:pPr>
      <w:r/>
      <w:r>
        <w:rPr>
          <w:b/>
        </w:rPr>
        <w:t>Safety concerns reach home:</w:t>
      </w:r>
      <w:r>
        <w:t xml:space="preserve"> More than half said they felt unsafe at home or in public.</w:t>
      </w:r>
      <w:r/>
    </w:p>
    <w:p>
      <w:pPr>
        <w:pStyle w:val="ListBullet"/>
        <w:spacing w:line="240" w:lineRule="auto"/>
        <w:ind w:left="720"/>
      </w:pPr>
      <w:r/>
      <w:r>
        <w:rPr>
          <w:b/>
        </w:rPr>
        <w:t>Legal coverage is incomplete:</w:t>
      </w:r>
      <w:r>
        <w:t xml:space="preserve"> Kentucky's hate crime statute includes sexual orientation but not gender identity.</w:t>
      </w:r>
      <w:r/>
    </w:p>
    <w:p>
      <w:pPr>
        <w:pStyle w:val="ListBullet"/>
        <w:spacing w:line="240" w:lineRule="auto"/>
        <w:ind w:left="720"/>
      </w:pPr>
      <w:r/>
      <w:r>
        <w:rPr>
          <w:b/>
        </w:rPr>
        <w:t>Local protection is patchy:</w:t>
      </w:r>
      <w:r>
        <w:t xml:space="preserve"> Paducah and Henderson have fairness ordinances, while several larger western Kentucky communities do not.</w:t>
      </w:r>
      <w:r/>
    </w:p>
    <w:p>
      <w:pPr>
        <w:pStyle w:val="ListBullet"/>
        <w:spacing w:line="240" w:lineRule="auto"/>
        <w:ind w:left="720"/>
      </w:pPr>
      <w:r/>
      <w:r>
        <w:rPr>
          <w:b/>
        </w:rPr>
        <w:t>Some residents are planning an exit:</w:t>
      </w:r>
      <w:r>
        <w:t xml:space="preserve"> 18.5% said anti-LGBTQ+ policies had prompted them to consider leaving the state.</w:t>
      </w:r>
      <w:r/>
      <w:r/>
    </w:p>
    <w:p>
      <w:pPr>
        <w:pStyle w:val="Heading2"/>
      </w:pPr>
      <w:r>
        <w:t>Western Kentucky's LGBTQ+ safety gap is stark</w:t>
      </w:r>
      <w:r/>
    </w:p>
    <w:p>
      <w:r/>
      <w:r>
        <w:t>The most striking finding is also the hardest to ignore: LGBTQ+ residents in western Kentucky reported physical assault at almost twice the statewide rate. The figure, drawn from the Queer Kentucky survey, paints a picture of daily insecurity rather than a handful of isolated incidents.</w:t>
      </w:r>
      <w:r/>
    </w:p>
    <w:p>
      <w:r/>
      <w:r>
        <w:t>The same survey found that 54.5% of respondents felt physically unsafe at home, while 52.2% felt unsafe in public. Those numbers suggest the anxiety follows people through ordinary routines, from a quiet evening indoors to a trip into town. Survey findings from Queer Kentucky and wider hate crime reporting data underline how exposure to hostility can shape both safety and wellbeing.</w:t>
      </w:r>
      <w:r/>
    </w:p>
    <w:p>
      <w:r/>
      <w:r>
        <w:t>That broader pattern matters because fear rarely stays neatly contained. It can affect healthcare appointments, friendships, employment and whether someone feels able to be open about who they are. As national legal guidance explains, bias-motivated offences can carry consequences beyond the underlying crime, but protection depends heavily on the law in each state.</w:t>
      </w:r>
      <w:r/>
    </w:p>
    <w:p>
      <w:pPr>
        <w:pStyle w:val="Heading2"/>
      </w:pPr>
      <w:r>
        <w:t>Kentucky's hate crime law leaves trans people out</w:t>
      </w:r>
      <w:r/>
    </w:p>
    <w:p>
      <w:r/>
      <w:r>
        <w:t>Kentucky's hate crime statute recognises sexual orientation among the characteristics that can be considered when an offence is committed. Gender identity, however, isn't included. That distinction creates a particularly serious gap for transgender residents who are attacked because they are trans.</w:t>
      </w:r>
      <w:r/>
    </w:p>
    <w:p>
      <w:r/>
      <w:r>
        <w:t>The statute also leaves important decisions to prosecutors, judges and other officials. A bias finding may affect sentencing, probation or parole, but it doesn't automatically transform every offence into a separately charged hate crime. The practical result can feel less like a firm shield and more like a door that officials may or may not open.</w:t>
      </w:r>
      <w:r/>
    </w:p>
    <w:p>
      <w:r/>
      <w:r>
        <w:t>Kentucky's statutory language confirms the limited list of protected categories, while national justice guidance shows that hate crime enforcement varies considerably by jurisdiction. For victims, that legal uncertainty can be deeply unsettling. Being told that the system might recognise the motive isn't the same as knowing it will.</w:t>
      </w:r>
      <w:r/>
    </w:p>
    <w:p>
      <w:pPr>
        <w:pStyle w:val="Heading2"/>
      </w:pPr>
      <w:r>
        <w:t>Local fairness ordinances are scattered</w:t>
      </w:r>
      <w:r/>
    </w:p>
    <w:p>
      <w:r/>
      <w:r>
        <w:t>Across Kentucky, 24 communities have adopted local fairness ordinances, but western Kentucky has only two: Paducah and Henderson. They sit roughly 130 miles apart, leaving sizeable communities such as Owensboro, Bowling Green, Hopkinsville, Madisonville, Murray and Mayfield without comparable local safeguards.</w:t>
      </w:r>
      <w:r/>
    </w:p>
    <w:p>
      <w:r/>
      <w:r>
        <w:t>That patchwork matters in everyday situations. In many places, an LGBTQ+ person refused a job, home or service because of their identity may have little practical recourse under local law. The map of protection therefore depends not only on the state someone lives in, but on the particular town where they happen to live.</w:t>
      </w:r>
      <w:r/>
    </w:p>
    <w:p>
      <w:r/>
      <w:r>
        <w:t>Local ordinances often provide a route for complaints and enforcement that feels more immediate than a distant legal principle. Yet commentary on Kentucky civil rights enforcement has also highlighted how fragile those arrangements can become when political proposals target the agencies responsible for putting them into practice.</w:t>
      </w:r>
      <w:r/>
    </w:p>
    <w:p>
      <w:pPr>
        <w:pStyle w:val="Heading2"/>
      </w:pPr>
      <w:r>
        <w:t>Policy debates can change the climate before laws change</w:t>
      </w:r>
      <w:r/>
    </w:p>
    <w:p>
      <w:r/>
      <w:r>
        <w:t>A bill doesn't need to become law to affect how safe a community feels. Public hearings, political speeches and repeated local coverage can signal to LGBTQ+ residents that their rights are negotiable, while signalling to opponents that hostility has official attention.</w:t>
      </w:r>
      <w:r/>
    </w:p>
    <w:p>
      <w:r/>
      <w:r>
        <w:t>Two proposals cited in the reporting illustrate the concern. One would have allowed healthcare providers to refuse treatment on conscience grounds, while another would have weakened the enforcement role of the Kentucky Commission on Human Rights and local commissions. Even when such measures stall, the debate itself can be exhausting for people whose healthcare, housing or employment is being discussed as an abstract political issue.</w:t>
      </w:r>
      <w:r/>
    </w:p>
    <w:p>
      <w:r/>
      <w:r>
        <w:t>The legal landscape is already difficult to follow, as state statutes, local ordinances and federal protections can overlap in complicated ways. For anyone facing discrimination, keeping records, seeking help from a local rights organisation and asking which agency has jurisdiction can be useful first steps. It isn't a perfect answer, but documentation can make a complaint harder to dismiss.</w:t>
      </w:r>
      <w:r/>
    </w:p>
    <w:p>
      <w:pPr>
        <w:pStyle w:val="Heading2"/>
      </w:pPr>
      <w:r>
        <w:t>Why some residents are thinking about leaving</w:t>
      </w:r>
      <w:r/>
    </w:p>
    <w:p>
      <w:r/>
      <w:r>
        <w:t>The survey found that 18.5% of LGBTQ+ people in western Kentucky had decided to move out of state because of anti-LGBTQ+ policies, compared with 8.1% statewide. That difference turns political pressure into a visible population trend, with people weighing safety against family ties, jobs and the cost of starting again.</w:t>
      </w:r>
      <w:r/>
    </w:p>
    <w:p>
      <w:r/>
      <w:r>
        <w:t>For transgender residents and their friends, the stakes can feel especially immediate. A decision to move may involve finding affirming healthcare, safer housing or a community where daily life requires less self-censorship. It can also mean leaving behind relatives and local networks that are difficult to replace.</w:t>
      </w:r>
      <w:r/>
    </w:p>
    <w:p>
      <w:r/>
      <w:r>
        <w:t>Still, western Kentucky isn't without resistance. Residents in Bowling Green and Paducah have turned out for fairness ordinance debates, and advocates continue to press local officials despite setbacks. That persistence offers a more hopeful counterpoint: protection may be uneven, but the campaign for it is very much alive.</w:t>
      </w:r>
      <w:r/>
    </w:p>
    <w:p>
      <w:r/>
      <w:r>
        <w:t>The region's story is therefore not only about danger. It's also about what happens when residents keep asking their communities to make safety real, rather than symbolic.</w:t>
      </w:r>
      <w:r/>
    </w:p>
    <w:p>
      <w:r/>
      <w:r>
        <w:t>A safer future will depend on protections that are clear, local and inclusive of gender identity.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3">
        <w:r>
          <w:rPr>
            <w:color w:val="0000EE"/>
            <w:u w:val="single"/>
          </w:rPr>
          <w:t>[5]</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1">
        <w:r>
          <w:rPr>
            <w:color w:val="0000EE"/>
            <w:u w:val="single"/>
          </w:rPr>
          <w:t>[7]</w:t>
        </w:r>
      </w:hyperlink>
      <w:r>
        <w:t xml:space="preserve">- Paragraph 7: </w:t>
      </w:r>
      <w:hyperlink r:id="rId14">
        <w:r>
          <w:rPr>
            <w:color w:val="0000EE"/>
            <w:u w:val="single"/>
          </w:rPr>
          <w:t>[3]</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5">
        <w:r>
          <w:rPr>
            <w:color w:val="0000EE"/>
            <w:u w:val="single"/>
          </w:rPr>
          <w:t>[6]</w:t>
        </w:r>
      </w:hyperlink>
      <w:r>
        <w:t xml:space="preserve">, </w:t>
      </w:r>
      <w:hyperlink r:id="rId11">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0">
        <w:r>
          <w:rPr>
            <w:color w:val="0000EE"/>
            <w:u w:val="single"/>
          </w:rPr>
          <w:t>[2]</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https://www.forwardky.com/western-kentuckys-lgbtq-crisis-the-most-harm-the-least-protection/</w:t>
        </w:r>
      </w:hyperlink>
      <w:r>
        <w:t xml:space="preserve"> - Please view link - unable to able to access data</w:t>
      </w:r>
      <w:r/>
    </w:p>
    <w:p>
      <w:pPr>
        <w:pStyle w:val="ListNumber"/>
        <w:spacing w:line="240" w:lineRule="auto"/>
        <w:ind w:left="720"/>
      </w:pPr>
      <w:r/>
      <w:hyperlink r:id="rId10">
        <w:r>
          <w:rPr>
            <w:color w:val="0000EE"/>
            <w:u w:val="single"/>
          </w:rPr>
          <w:t>https://queerkentucky.com/queer-kentucky-survey-2025/</w:t>
        </w:r>
      </w:hyperlink>
      <w:r>
        <w:t xml:space="preserve"> - The 2025 Queer Kentucky Survey reveals that 29.2% of LGBTQ+ residents in Western Kentucky have experienced physical assault, nearly double the statewide rate of 15.2%. Additionally, 54.5% feel unsafe at home, and 52.2% feel unsafe in public. The survey also indicates that 18.5% of LGBTQ+ individuals in Western Kentucky have considered moving out of state due to the political climate, compared to 8.1% statewide. These findings highlight significant challenges faced by the LGBTQ+ community in Western Kentucky, including higher rates of assault, healthcare access issues, and a heightened sense of insecurity.</w:t>
      </w:r>
      <w:r/>
    </w:p>
    <w:p>
      <w:pPr>
        <w:pStyle w:val="ListNumber"/>
        <w:spacing w:line="240" w:lineRule="auto"/>
        <w:ind w:left="720"/>
      </w:pPr>
      <w:r/>
      <w:hyperlink r:id="rId14">
        <w:r>
          <w:rPr>
            <w:color w:val="0000EE"/>
            <w:u w:val="single"/>
          </w:rPr>
          <w:t>https://www.kentucky.com/news/state/kentucky/article280641875.html</w:t>
        </w:r>
      </w:hyperlink>
      <w:r>
        <w:t xml:space="preserve"> - Kentucky's hate crime law, as outlined in Kentucky Revised Statute 532.031, includes protections based on race, color, religion, sexual orientation, and national origin. However, it does not extend to gender identity, leaving transgender individuals without specific legal protection under this statute. This limitation has been a point of contention, as advocates argue for broader inclusivity to safeguard the rights of all LGBTQ+ individuals in the state.</w:t>
      </w:r>
      <w:r/>
    </w:p>
    <w:p>
      <w:pPr>
        <w:pStyle w:val="ListNumber"/>
        <w:spacing w:line="240" w:lineRule="auto"/>
        <w:ind w:left="720"/>
      </w:pPr>
      <w:r/>
      <w:hyperlink r:id="rId12">
        <w:r>
          <w:rPr>
            <w:color w:val="0000EE"/>
            <w:u w:val="single"/>
          </w:rPr>
          <w:t>https://www.justia.com/lgbtq/criminal-justice/hate-crimes/</w:t>
        </w:r>
      </w:hyperlink>
      <w:r>
        <w:t xml:space="preserve"> - Hate crimes are criminal acts motivated by bias against a person's race, religion, sexual orientation, or other protected characteristics. In Kentucky, the state hate crime law covers sexual orientation but not gender identity. This means that while crimes targeting individuals based on their sexual orientation can be prosecuted as hate crimes, those targeting gender identity are not specifically addressed under state law. This distinction has implications for the legal recourse available to transgender individuals who experience bias-motivated violence.</w:t>
      </w:r>
      <w:r/>
    </w:p>
    <w:p>
      <w:pPr>
        <w:pStyle w:val="ListNumber"/>
        <w:spacing w:line="240" w:lineRule="auto"/>
        <w:ind w:left="720"/>
      </w:pPr>
      <w:r/>
      <w:hyperlink r:id="rId13">
        <w:r>
          <w:rPr>
            <w:color w:val="0000EE"/>
            <w:u w:val="single"/>
          </w:rPr>
          <w:t>https://www.justia.com/codes/kentucky/chapter-532/section-532-031/</w:t>
        </w:r>
      </w:hyperlink>
      <w:r>
        <w:t xml:space="preserve"> - Kentucky Revised Statute 532.031 outlines the state's hate crime law, specifying that a person can be found to have committed a hate crime if they intentionally target someone based on race, color, religion, sexual orientation, or national origin. The statute allows judges to consider bias as a factor in sentencing, potentially leading to harsher penalties. However, it does not include gender identity as a protected category, meaning that crimes motivated by anti-transgender bias are not explicitly covered under this law.</w:t>
      </w:r>
      <w:r/>
    </w:p>
    <w:p>
      <w:pPr>
        <w:pStyle w:val="ListNumber"/>
        <w:spacing w:line="240" w:lineRule="auto"/>
        <w:ind w:left="720"/>
      </w:pPr>
      <w:r/>
      <w:hyperlink r:id="rId15">
        <w:r>
          <w:rPr>
            <w:color w:val="0000EE"/>
            <w:u w:val="single"/>
          </w:rPr>
          <w:t>https://www.kentucky.com/news/local/crime/article259688585.html</w:t>
        </w:r>
      </w:hyperlink>
      <w:r>
        <w:t xml:space="preserve"> - In 2020, Kentucky saw a significant increase in anti-Black hate crimes, with law enforcement agencies reporting more such incidents than in any year since 2010. Additionally, crimes motivated by bias against sexual orientation and gender identity were reported, though in smaller numbers. The rise in hate crimes has prompted discussions about the adequacy of existing laws and the need for enhanced protections for marginalized communities in the state.</w:t>
      </w:r>
      <w:r/>
    </w:p>
    <w:p>
      <w:pPr>
        <w:pStyle w:val="ListNumber"/>
        <w:spacing w:line="240" w:lineRule="auto"/>
        <w:ind w:left="720"/>
      </w:pPr>
      <w:r/>
      <w:hyperlink r:id="rId11">
        <w:r>
          <w:rPr>
            <w:color w:val="0000EE"/>
            <w:u w:val="single"/>
          </w:rPr>
          <w:t>https://www.justice.gov/hatecrimes/state-data/kentucky</w:t>
        </w:r>
      </w:hyperlink>
      <w:r>
        <w:t xml:space="preserve"> - The U.S. Department of Justice provides annual hate crime statistics for Kentucky, detailing incidents motivated by bias against race, religion, sexual orientation, and other factors. In 2023, Kentucky reported 167 hate crime incidents, with 43 based on sexual orientation and 8 on gender identity. These statistics underscore the ongoing challenges faced by the LGBTQ+ community in Kentucky and highlight the need for comprehensive legal protections against bias-motivated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rwardky.com/western-kentuckys-lgbtq-crisis-the-most-harm-the-least-protection/" TargetMode="External"/><Relationship Id="rId10" Type="http://schemas.openxmlformats.org/officeDocument/2006/relationships/hyperlink" Target="https://queerkentucky.com/queer-kentucky-survey-2025/" TargetMode="External"/><Relationship Id="rId11" Type="http://schemas.openxmlformats.org/officeDocument/2006/relationships/hyperlink" Target="https://www.justice.gov/hatecrimes/state-data/kentucky" TargetMode="External"/><Relationship Id="rId12" Type="http://schemas.openxmlformats.org/officeDocument/2006/relationships/hyperlink" Target="https://www.justia.com/lgbtq/criminal-justice/hate-crimes/" TargetMode="External"/><Relationship Id="rId13" Type="http://schemas.openxmlformats.org/officeDocument/2006/relationships/hyperlink" Target="https://www.justia.com/codes/kentucky/chapter-532/section-532-031/" TargetMode="External"/><Relationship Id="rId14" Type="http://schemas.openxmlformats.org/officeDocument/2006/relationships/hyperlink" Target="https://www.kentucky.com/news/state/kentucky/article280641875.html" TargetMode="External"/><Relationship Id="rId15" Type="http://schemas.openxmlformats.org/officeDocument/2006/relationships/hyperlink" Target="https://www.kentucky.com/news/local/crime/article25968858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