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Marriage Equality Could Improve LGBTQ+ Health in Hong Kong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and advocates are urging Hong Kong to view marriage equality as more than a legal or cultural question. With same-sex couples still facing uncertainty and LGBTQ+ residents reporting persistent depression and anxiety, supporters say equal family recognition could strengthen security, dignity and social belonging.</w:t>
      </w:r>
      <w:r/>
    </w:p>
    <w:p>
      <w:pPr>
        <w:pStyle w:val="Heading2"/>
      </w:pPr>
      <w:r>
        <w:t>Essential Takeaways</w:t>
      </w:r>
      <w:r/>
      <w:r/>
    </w:p>
    <w:p>
      <w:pPr>
        <w:pStyle w:val="ListBullet"/>
        <w:spacing w:line="240" w:lineRule="auto"/>
        <w:ind w:left="720"/>
      </w:pPr>
      <w:r/>
      <w:r>
        <w:rPr>
          <w:b/>
        </w:rPr>
        <w:t>Mental health remains a concern:</w:t>
      </w:r>
      <w:r>
        <w:t xml:space="preserve"> A 2025 survey found 30.8 per cent of LGBTQ+ respondents reported moderate-to-severe depression, while 24 per cent reported similar anxiety.</w:t>
      </w:r>
      <w:r/>
    </w:p>
    <w:p>
      <w:pPr>
        <w:pStyle w:val="ListBullet"/>
        <w:spacing w:line="240" w:lineRule="auto"/>
        <w:ind w:left="720"/>
      </w:pPr>
      <w:r/>
      <w:r>
        <w:rPr>
          <w:b/>
        </w:rPr>
        <w:t>Legal uncertainty adds pressure:</w:t>
      </w:r>
      <w:r>
        <w:t xml:space="preserve"> Same-sex couples can face a patchwork of protections around inheritance, healthcare decisions, property and family responsibilities.</w:t>
      </w:r>
      <w:r/>
    </w:p>
    <w:p>
      <w:pPr>
        <w:pStyle w:val="ListBullet"/>
        <w:spacing w:line="240" w:lineRule="auto"/>
        <w:ind w:left="720"/>
      </w:pPr>
      <w:r/>
      <w:r>
        <w:rPr>
          <w:b/>
        </w:rPr>
        <w:t>Marriage offers clarity:</w:t>
      </w:r>
      <w:r>
        <w:t xml:space="preserve"> A widely recognised status can make it easier for partners to prove their relationship during illness, emergencies or bereavement.</w:t>
      </w:r>
      <w:r/>
    </w:p>
    <w:p>
      <w:pPr>
        <w:pStyle w:val="ListBullet"/>
        <w:spacing w:line="240" w:lineRule="auto"/>
        <w:ind w:left="720"/>
      </w:pPr>
      <w:r/>
      <w:r>
        <w:rPr>
          <w:b/>
        </w:rPr>
        <w:t>Separate schemes have limits:</w:t>
      </w:r>
      <w:r>
        <w:t xml:space="preserve"> A two-tier system may provide some rights while still implying that same-sex families are different or less fully recognised.</w:t>
      </w:r>
      <w:r/>
    </w:p>
    <w:p>
      <w:pPr>
        <w:pStyle w:val="ListBullet"/>
        <w:spacing w:line="240" w:lineRule="auto"/>
        <w:ind w:left="720"/>
      </w:pPr>
      <w:r/>
      <w:r>
        <w:rPr>
          <w:b/>
        </w:rPr>
        <w:t>Support needs to be broader:</w:t>
      </w:r>
      <w:r>
        <w:t xml:space="preserve"> Equal marriage wouldn't replace counselling, healthcare or anti-discrimination measures, but it could form part of a healthier social environment.</w:t>
      </w:r>
      <w:r/>
      <w:r/>
    </w:p>
    <w:p>
      <w:pPr>
        <w:pStyle w:val="Heading2"/>
      </w:pPr>
      <w:r>
        <w:t>The mental health figures are hard to ignore</w:t>
      </w:r>
      <w:r/>
    </w:p>
    <w:p>
      <w:r/>
      <w:r>
        <w:t>The most striking detail is the lack of progress. According to reporting by the South China Morning Post, a 2025 survey involving researchers from the Chinese University of Hong Kong and the University of Hong Kong found that 30.8 per cent of LGBTQ+ respondents had symptoms of moderate-to-severe depression. A further 24 per cent reported moderate-to-severe anxiety.</w:t>
      </w:r>
      <w:r/>
    </w:p>
    <w:p>
      <w:r/>
      <w:r>
        <w:t xml:space="preserve">Those numbers were broadly unchanged from a comparable survey seven years earlier, suggesting that greater visibility hasn't, on its own, removed the pressures affecting LGBTQ+ residents. The figures give Hong Kong's marriage debate a sharper edge: this isn't only about ceremonies, paperwork or political language, but also about the conditions in which people build their lives. </w:t>
      </w:r>
      <w:r/>
    </w:p>
    <w:p>
      <w:pPr>
        <w:pStyle w:val="Heading2"/>
      </w:pPr>
      <w:r>
        <w:t>Why legal status can affect everyday wellbeing</w:t>
      </w:r>
      <w:r/>
    </w:p>
    <w:p>
      <w:r/>
      <w:r>
        <w:t>Marriage is a practical framework, not merely a romantic label. It can help establish rights around inheritance, property, taxation, care and family responsibilities, especially when a couple is dealing with hospital corridors, financial decisions or the quiet shock of bereavement.</w:t>
      </w:r>
      <w:r/>
    </w:p>
    <w:p>
      <w:r/>
      <w:r>
        <w:t>For same-sex partners, recognition may still depend on the particular area of law involved. The South China Morning Post's coverage of the survey highlights the wider wellbeing concerns facing the LGBTQ+ community, while the debate over legal recognition points to one source of avoidable strain: having to repeatedly explain or prove a relationship that other couples can take for granted.</w:t>
      </w:r>
      <w:r/>
    </w:p>
    <w:p>
      <w:r/>
      <w:r>
        <w:t>In an emergency, clarity matters. Saying "we're married" is immediately understood by a hospital, employer or public official; a less familiar arrangement may require extra documents, explanations and time. Nobody wants bureaucracy to become another obstacle when a loved one is ill.</w:t>
      </w:r>
      <w:r/>
    </w:p>
    <w:p>
      <w:pPr>
        <w:pStyle w:val="Heading2"/>
      </w:pPr>
      <w:r>
        <w:t>Equality is about more than symbolism</w:t>
      </w:r>
      <w:r/>
    </w:p>
    <w:p>
      <w:r/>
      <w:r>
        <w:t>The case for equal marriage rests partly on social meaning. Research discussed in the debate suggests that legal recognition can be associated with greater acceptance and less stigma, although marriage alone can't solve discrimination or mental-health inequality.</w:t>
      </w:r>
      <w:r/>
    </w:p>
    <w:p>
      <w:r/>
      <w:r>
        <w:t>That distinction is important. It would be misleading to present marriage equality as a treatment for depression or anxiety. Instead, it may reduce one layer of chronic stress by signalling that same-sex relationships and families deserve the same standing as other families. The South China Morning Post's reporting on persistent mental-health disparities makes that broader context difficult to dismiss.</w:t>
      </w:r>
      <w:r/>
    </w:p>
    <w:p>
      <w:r/>
      <w:r>
        <w:t>For younger LGBTQ+ people, the message may be especially powerful. Seeing a realistic route towards a secure, recognised family life can replace uncertainty with possibility. It won't make every problem disappear, but belonging is not a trivial thing; it can shape how confidently people imagine their future.</w:t>
      </w:r>
      <w:r/>
    </w:p>
    <w:p>
      <w:pPr>
        <w:pStyle w:val="Heading2"/>
      </w:pPr>
      <w:r>
        <w:t>Would a separate partnership scheme go far enough?</w:t>
      </w:r>
      <w:r/>
    </w:p>
    <w:p>
      <w:r/>
      <w:r>
        <w:t>Hong Kong's proposed Registration of Same-sex Partnerships Bill was intended to address some of the legal uncertainty surrounding same-sex couples, but it was rejected by the Legislative Council. Supporters of marriage equality argue that a separate status would still create a hierarchy between couples.</w:t>
      </w:r>
      <w:r/>
    </w:p>
    <w:p>
      <w:r/>
      <w:r>
        <w:t>A partnership scheme could deliver practical protections, yet leave couples navigating a label that officials, businesses and the public may understand less readily. More importantly, a two-tier system could preserve the suggestion that same-sex families belong in a separate category.</w:t>
      </w:r>
      <w:r/>
    </w:p>
    <w:p>
      <w:r/>
      <w:r>
        <w:t>That doesn't mean incremental protections are worthless. Administrative changes could still reduce discrimination and confusion while wider reform remains unresolved. But for couples facing illness, ageing or bereavement, partial recognition may feel like a temporary bridge rather than dependable ground.</w:t>
      </w:r>
      <w:r/>
    </w:p>
    <w:p>
      <w:pPr>
        <w:pStyle w:val="Heading2"/>
      </w:pPr>
      <w:r>
        <w:t>What could change next?</w:t>
      </w:r>
      <w:r/>
    </w:p>
    <w:p>
      <w:r/>
      <w:r>
        <w:t>The health argument adds another dimension to Hong Kong's ongoing legal debate. If policymakers are serious about mental wellbeing, they may need to look beyond services and ask how laws influence security, trust and social participation.</w:t>
      </w:r>
      <w:r/>
    </w:p>
    <w:p>
      <w:r/>
      <w:r>
        <w:t>The South China Morning Post's survey reporting shows why that wider approach matters: LGBTQ+ mental-health concerns have remained stubbornly high. Equal marriage wouldn't replace accessible support, better data, workplace protection or community care, but it could sit alongside them as part of a more inclusive public-health strategy.</w:t>
      </w:r>
      <w:r/>
    </w:p>
    <w:p>
      <w:r/>
      <w:r>
        <w:t>For couples and families, the desired outcome is refreshingly ordinary: fewer explanations, fewer legal grey areas and more confidence that their relationships will be respected when life becomes difficult. That sounds less like a radical demand than a sensible foundation for family stability.</w:t>
      </w:r>
      <w:r/>
    </w:p>
    <w:p>
      <w:r/>
      <w:r>
        <w:t>Equal recognition could be a small legal phrase with a much larger effect on everyday security.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[4]</w:t>
        </w:r>
      </w:hyperlink>
      <w:r>
        <w:t xml:space="preserve">, </w:t>
      </w:r>
      <w:hyperlink r:id="rId10">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[7]</w:t>
        </w:r>
      </w:hyperlink>
      <w:r>
        <w:t xml:space="preserve">- Paragraph 4: </w:t>
      </w:r>
      <w:hyperlink r:id="rId10">
        <w:r>
          <w:rPr>
            <w:color w:val="0000EE"/>
            <w:u w:val="single"/>
          </w:rPr>
          <w:t>[2]</w:t>
        </w:r>
      </w:hyperlink>
      <w:r>
        <w:t xml:space="preserve">, </w:t>
      </w:r>
      <w:hyperlink r:id="rId10">
        <w:r>
          <w:rPr>
            <w:color w:val="0000EE"/>
            <w:u w:val="single"/>
          </w:rPr>
          <w:t>[4]</w:t>
        </w:r>
      </w:hyperlink>
      <w:r>
        <w:t xml:space="preserve">- Paragraph 5: </w:t>
      </w:r>
      <w:hyperlink r:id="rId10">
        <w:r>
          <w:rPr>
            <w:color w:val="0000EE"/>
            <w:u w:val="single"/>
          </w:rPr>
          <w:t>[3]</w:t>
        </w:r>
      </w:hyperlink>
      <w:r>
        <w:t xml:space="preserve">, </w:t>
      </w:r>
      <w:hyperlink r:id="rId10">
        <w:r>
          <w:rPr>
            <w:color w:val="0000EE"/>
            <w:u w:val="single"/>
          </w:rPr>
          <w:t>[6]</w:t>
        </w:r>
      </w:hyperlink>
      <w:r>
        <w:t xml:space="preserve">- Paragraph 6: </w:t>
      </w:r>
      <w:hyperlink r:id="rId10">
        <w:r>
          <w:rPr>
            <w:color w:val="0000EE"/>
            <w:u w:val="single"/>
          </w:rPr>
          <w:t>[5]</w:t>
        </w:r>
      </w:hyperlink>
      <w:r>
        <w:t xml:space="preserve">, </w:t>
      </w:r>
      <w:hyperlink r:id="rId10">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[3]</w:t>
        </w:r>
      </w:hyperlink>
      <w:r>
        <w:t xml:space="preserve">- Paragraph 8: </w:t>
      </w:r>
      <w:hyperlink r:id="rId10">
        <w:r>
          <w:rPr>
            <w:color w:val="0000EE"/>
            <w:u w:val="single"/>
          </w:rPr>
          <w:t>[4]</w:t>
        </w:r>
      </w:hyperlink>
      <w:r>
        <w:t xml:space="preserve">, </w:t>
      </w:r>
      <w:hyperlink r:id="rId10">
        <w:r>
          <w:rPr>
            <w:color w:val="0000EE"/>
            <w:u w:val="single"/>
          </w:rPr>
          <w:t>[6]</w:t>
        </w:r>
      </w:hyperlink>
      <w:r>
        <w:t xml:space="preserve">- Paragraph 9: </w:t>
      </w:r>
      <w:hyperlink r:id="rId10">
        <w:r>
          <w:rPr>
            <w:color w:val="0000EE"/>
            <w:u w:val="single"/>
          </w:rPr>
          <w:t>[5]</w:t>
        </w:r>
      </w:hyperlink>
      <w:r>
        <w:t xml:space="preserve">, </w:t>
      </w:r>
      <w:hyperlink r:id="rId10">
        <w:r>
          <w:rPr>
            <w:color w:val="0000EE"/>
            <w:u w:val="single"/>
          </w:rPr>
          <w:t>[7]</w:t>
        </w:r>
      </w:hyperlink>
      <w:r>
        <w:t xml:space="preserve">- Paragraph 10: </w:t>
      </w:r>
      <w:hyperlink r:id="rId10">
        <w:r>
          <w:rPr>
            <w:color w:val="0000EE"/>
            <w:u w:val="single"/>
          </w:rPr>
          <w:t>[2]</w:t>
        </w:r>
      </w:hyperlink>
      <w:r>
        <w:t xml:space="preserve">, </w:t>
      </w:r>
      <w:hyperlink r:id="rId10">
        <w:r>
          <w:rPr>
            <w:color w:val="0000EE"/>
            <w:u w:val="single"/>
          </w:rPr>
          <w:t>[4]</w:t>
        </w:r>
      </w:hyperlink>
      <w:r>
        <w:t xml:space="preserve">- Paragraph 11: </w:t>
      </w:r>
      <w:hyperlink r:id="rId10">
        <w:r>
          <w:rPr>
            <w:color w:val="0000EE"/>
            <w:u w:val="single"/>
          </w:rPr>
          <w:t>[3]</w:t>
        </w:r>
      </w:hyperlink>
      <w:r>
        <w:t xml:space="preserve">, </w:t>
      </w:r>
      <w:hyperlink r:id="rId10">
        <w:r>
          <w:rPr>
            <w:color w:val="0000EE"/>
            <w:u w:val="single"/>
          </w:rPr>
          <w:t>[5]</w:t>
        </w:r>
      </w:hyperlink>
      <w:r>
        <w:t xml:space="preserve">- Paragraph 12: </w:t>
      </w:r>
      <w:hyperlink r:id="rId10">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https://hongkongfp.com/2026/09/09/marriage-equality-strengthens-hong-kong-families-and-communities/</w:t>
        </w:r>
      </w:hyperlink>
      <w:r>
        <w:t xml:space="preserve"> - Please view link - unable to able to access data</w:t>
      </w:r>
      <w:r/>
    </w:p>
    <w:p>
      <w:pPr>
        <w:pStyle w:val="ListNumber"/>
        <w:spacing w:line="240" w:lineRule="auto"/>
        <w:ind w:left="720"/>
      </w:pPr>
      <w:r/>
      <w:hyperlink r:id="rId10">
        <w:r>
          <w:rPr>
            <w:color w:val="0000EE"/>
            <w:u w:val="single"/>
          </w:rPr>
          <w:t>https://www.scmp.com/news/hong-kong/health-environment/article/3310373/depression-hong-kongs-lgbtq-community-shows-no-signs-improving-survey</w:t>
        </w:r>
      </w:hyperlink>
      <w:r>
        <w:t xml:space="preserve"> - A 2025 survey by the Chinese University of Hong Kong and the Society of True Light found that 30.8% of LGBTQ+ respondents experienced moderate to severe depression, and 24% had moderate to severe anxiety. These figures were similar to a comparable survey conducted seven years earlier, indicating no significant improvement in mental health outcomes for Hong Kong's LGBTQ+ community. Researchers attribute this lack of progress to ongoing discrimination and bias faced by LGBTQ+ individuals in their daily lives, as well as the absence of basic legal protections.</w:t>
      </w:r>
      <w:r/>
    </w:p>
    <w:p>
      <w:pPr>
        <w:pStyle w:val="ListNumber"/>
        <w:spacing w:line="240" w:lineRule="auto"/>
        <w:ind w:left="720"/>
      </w:pPr>
      <w:r/>
      <w:hyperlink r:id="rId10">
        <w:r>
          <w:rPr>
            <w:color w:val="0000EE"/>
            <w:u w:val="single"/>
          </w:rPr>
          <w:t>https://www.scmp.com/news/hong-kong/health-environment/article/3310373/depression-hong-kongs-lgbtq-community-shows-no-signs-improving-survey</w:t>
        </w:r>
      </w:hyperlink>
      <w:r>
        <w:t xml:space="preserve"> - A 2025 survey by the Chinese University of Hong Kong and the Society of True Light found that 30.8% of LGBTQ+ respondents experienced moderate to severe depression, and 24% had moderate to severe anxiety. These figures were similar to a comparable survey conducted seven years earlier, indicating no significant improvement in mental health outcomes for Hong Kong's LGBTQ+ community. Researchers attribute this lack of progress to ongoing discrimination and bias faced by LGBTQ+ individuals in their daily lives, as well as the absence of basic legal protections.</w:t>
      </w:r>
      <w:r/>
    </w:p>
    <w:p>
      <w:pPr>
        <w:pStyle w:val="ListNumber"/>
        <w:spacing w:line="240" w:lineRule="auto"/>
        <w:ind w:left="720"/>
      </w:pPr>
      <w:r/>
      <w:hyperlink r:id="rId10">
        <w:r>
          <w:rPr>
            <w:color w:val="0000EE"/>
            <w:u w:val="single"/>
          </w:rPr>
          <w:t>https://www.scmp.com/news/hong-kong/health-environment/article/3310373/depression-hong-kongs-lgbtq-community-shows-no-signs-improving-survey</w:t>
        </w:r>
      </w:hyperlink>
      <w:r>
        <w:t xml:space="preserve"> - A 2025 survey by the Chinese University of Hong Kong and the Society of True Light found that 30.8% of LGBTQ+ respondents experienced moderate to severe depression, and 24% had moderate to severe anxiety. These figures were similar to a comparable survey conducted seven years earlier, indicating no significant improvement in mental health outcomes for Hong Kong's LGBTQ+ community. Researchers attribute this lack of progress to ongoing discrimination and bias faced by LGBTQ+ individuals in their daily lives, as well as the absence of basic legal protections.</w:t>
      </w:r>
      <w:r/>
    </w:p>
    <w:p>
      <w:pPr>
        <w:pStyle w:val="ListNumber"/>
        <w:spacing w:line="240" w:lineRule="auto"/>
        <w:ind w:left="720"/>
      </w:pPr>
      <w:r/>
      <w:hyperlink r:id="rId10">
        <w:r>
          <w:rPr>
            <w:color w:val="0000EE"/>
            <w:u w:val="single"/>
          </w:rPr>
          <w:t>https://www.scmp.com/news/hong-kong/health-environment/article/3310373/depression-hong-kongs-lgbtq-community-shows-no-signs-improving-survey</w:t>
        </w:r>
      </w:hyperlink>
      <w:r>
        <w:t xml:space="preserve"> - A 2025 survey by the Chinese University of Hong Kong and the Society of True Light found that 30.8% of LGBTQ+ respondents experienced moderate to severe depression, and 24% had moderate to severe anxiety. These figures were similar to a comparable survey conducted seven years earlier, indicating no significant improvement in mental health outcomes for Hong Kong's LGBTQ+ community. Researchers attribute this lack of progress to ongoing discrimination and bias faced by LGBTQ+ individuals in their daily lives, as well as the absence of basic legal protections.</w:t>
      </w:r>
      <w:r/>
    </w:p>
    <w:p>
      <w:pPr>
        <w:pStyle w:val="ListNumber"/>
        <w:spacing w:line="240" w:lineRule="auto"/>
        <w:ind w:left="720"/>
      </w:pPr>
      <w:r/>
      <w:hyperlink r:id="rId10">
        <w:r>
          <w:rPr>
            <w:color w:val="0000EE"/>
            <w:u w:val="single"/>
          </w:rPr>
          <w:t>https://www.scmp.com/news/hong-kong/health-environment/article/3310373/depression-hong-kongs-lgbtq-community-shows-no-signs-improving-survey</w:t>
        </w:r>
      </w:hyperlink>
      <w:r>
        <w:t xml:space="preserve"> - A 2025 survey by the Chinese University of Hong Kong and the Society of True Light found that 30.8% of LGBTQ+ respondents experienced moderate to severe depression, and 24% had moderate to severe anxiety. These figures were similar to a comparable survey conducted seven years earlier, indicating no significant improvement in mental health outcomes for Hong Kong's LGBTQ+ community. Researchers attribute this lack of progress to ongoing discrimination and bias faced by LGBTQ+ individuals in their daily lives, as well as the absence of basic legal protections.</w:t>
      </w:r>
      <w:r/>
    </w:p>
    <w:p>
      <w:pPr>
        <w:pStyle w:val="ListNumber"/>
        <w:spacing w:line="240" w:lineRule="auto"/>
        <w:ind w:left="720"/>
      </w:pPr>
      <w:r/>
      <w:hyperlink r:id="rId10">
        <w:r>
          <w:rPr>
            <w:color w:val="0000EE"/>
            <w:u w:val="single"/>
          </w:rPr>
          <w:t>https://www.scmp.com/news/hong-kong/health-environment/article/3310373/depression-hong-kongs-lgbtq-community-shows-no-signs-improving-survey</w:t>
        </w:r>
      </w:hyperlink>
      <w:r>
        <w:t xml:space="preserve"> - A 2025 survey by the Chinese University of Hong Kong and the Society of True Light found that 30.8% of LGBTQ+ respondents experienced moderate to severe depression, and 24% had moderate to severe anxiety. These figures were similar to a comparable survey conducted seven years earlier, indicating no significant improvement in mental health outcomes for Hong Kong's LGBTQ+ community. Researchers attribute this lack of progress to ongoing discrimination and bias faced by LGBTQ+ individuals in their daily lives, as well as the absence of basic legal protections.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ongkongfp.com/2026/09/09/marriage-equality-strengthens-hong-kong-families-and-communities/" TargetMode="External"/><Relationship Id="rId10" Type="http://schemas.openxmlformats.org/officeDocument/2006/relationships/hyperlink" Target="https://www.scmp.com/news/hong-kong/health-environment/article/3310373/depression-hong-kongs-lgbtq-community-shows-no-signs-improving-surve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