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HHS’s Transgender Support Study Is Facing Fierce Criticism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controversial US Department of Health and Human Services report claims that supporting transgender people may be linked to political violence, but researchers and LGBTQ+ advocates say its methods are shaky, its language is loaded and its wider impact could be chilling.</w:t>
      </w:r>
      <w:r/>
    </w:p>
    <w:p>
      <w:pPr>
        <w:pStyle w:val="Heading2"/>
      </w:pPr>
      <w:r>
        <w:t>Essential Takeaways</w:t>
      </w:r>
      <w:r/>
      <w:r/>
    </w:p>
    <w:p>
      <w:pPr>
        <w:pStyle w:val="ListBullet"/>
        <w:spacing w:line="240" w:lineRule="auto"/>
        <w:ind w:left="720"/>
      </w:pPr>
      <w:r/>
      <w:r>
        <w:rPr>
          <w:b/>
        </w:rPr>
        <w:t>The central claim:</w:t>
      </w:r>
      <w:r>
        <w:t xml:space="preserve"> The report links support for transgender people with measures of left-wing authoritarianism and approval of political violence.</w:t>
      </w:r>
      <w:r/>
    </w:p>
    <w:p>
      <w:pPr>
        <w:pStyle w:val="ListBullet"/>
        <w:spacing w:line="240" w:lineRule="auto"/>
        <w:ind w:left="720"/>
      </w:pPr>
      <w:r/>
      <w:r>
        <w:rPr>
          <w:b/>
        </w:rPr>
        <w:t>Experts dispute the evidence:</w:t>
      </w:r>
      <w:r>
        <w:t xml:space="preserve"> Critics say correlation has been presented as causation, with a limited sample and questionable measures.</w:t>
      </w:r>
      <w:r/>
    </w:p>
    <w:p>
      <w:pPr>
        <w:pStyle w:val="ListBullet"/>
        <w:spacing w:line="240" w:lineRule="auto"/>
        <w:ind w:left="720"/>
      </w:pPr>
      <w:r/>
      <w:r>
        <w:rPr>
          <w:b/>
        </w:rPr>
        <w:t>A new scale is under scrutiny:</w:t>
      </w:r>
      <w:r>
        <w:t xml:space="preserve"> The study introduces the Clinical Gender Affirmation Scale, which critics say lacks independent validation.</w:t>
      </w:r>
      <w:r/>
    </w:p>
    <w:p>
      <w:pPr>
        <w:pStyle w:val="ListBullet"/>
        <w:spacing w:line="240" w:lineRule="auto"/>
        <w:ind w:left="720"/>
      </w:pPr>
      <w:r/>
      <w:r>
        <w:rPr>
          <w:b/>
        </w:rPr>
        <w:t>The political context matters:</w:t>
      </w:r>
      <w:r>
        <w:t xml:space="preserve"> Advocates fear the findings could be used to portray trans people and their allies as security threats.</w:t>
      </w:r>
      <w:r/>
    </w:p>
    <w:p>
      <w:pPr>
        <w:pStyle w:val="ListBullet"/>
        <w:spacing w:line="240" w:lineRule="auto"/>
        <w:ind w:left="720"/>
      </w:pPr>
      <w:r/>
      <w:r>
        <w:rPr>
          <w:b/>
        </w:rPr>
        <w:t>The stakes are personal:</w:t>
      </w:r>
      <w:r>
        <w:t xml:space="preserve"> LGBTQ+ organisations warn that political labelling can make an already vulnerable community feel even less safe.</w:t>
      </w:r>
      <w:r/>
      <w:r/>
    </w:p>
    <w:p>
      <w:pPr>
        <w:pStyle w:val="Heading2"/>
      </w:pPr>
      <w:r>
        <w:t>A study designed to make a dramatic connection</w:t>
      </w:r>
      <w:r/>
    </w:p>
    <w:p>
      <w:r/>
      <w:r>
        <w:t>The report's most striking suggestion is also its most contested: that people who support transgender rights may be more likely to tolerate political violence. It reaches that conclusion after surveying 1,208 US adults about gender identity, political beliefs, democracy and reactions to violent acts.</w:t>
      </w:r>
      <w:r/>
    </w:p>
    <w:p>
      <w:r/>
      <w:r>
        <w:t>The study also asks respondents about statements concerning conservatives, same-sex marriage, wealth and workplace criticism. Critics say that wide mix of topics makes the conclusions feel less like a clear test and more like a search for a pattern. As The Guardian reported, the report has drawn concern because its headline claim goes well beyond what the underlying survey can reliably establish.</w:t>
      </w:r>
      <w:r/>
    </w:p>
    <w:p>
      <w:r/>
      <w:r>
        <w:t>At the heart of the research is a new measure called the Clinical Gender Affirmation Scale. It gauges agreement with ideas such as respecting someone's chosen name and pronouns or supporting their ability to express their gender. Those are mainstream positions among major medical organisations, but the report treats them as part of a broader ideological package.</w:t>
      </w:r>
      <w:r/>
    </w:p>
    <w:p>
      <w:pPr>
        <w:pStyle w:val="Heading2"/>
      </w:pPr>
      <w:r>
        <w:t>Why researchers question the methodology</w:t>
      </w:r>
      <w:r/>
    </w:p>
    <w:p>
      <w:r/>
      <w:r>
        <w:t>Political scientist Jami Taylor told The 19th that the authors appear to have leapt from correlation to implication. In plain English, two attitudes appearing together doesn't prove that one causes the other. That distinction matters enormously when a study is discussing political violence and potential government action.</w:t>
      </w:r>
      <w:r/>
    </w:p>
    <w:p>
      <w:r/>
      <w:r>
        <w:t>Critics have also questioned the sample, the wording of some questions and the definition of "left-wing authoritarianism". The Pink Times reported that observers saw the research as politically framed rather than as a neutral investigation of extremism.</w:t>
      </w:r>
      <w:r/>
    </w:p>
    <w:p>
      <w:r/>
      <w:r>
        <w:t>There are ethical concerns, too. Respondents were asked about subjects including political assassination attempts and damage to government buildings. Taylor argued that questions invoking violence against political figures require careful oversight, particularly when the research is produced by a federal department with a clear political agenda.</w:t>
      </w:r>
      <w:r/>
    </w:p>
    <w:p>
      <w:pPr>
        <w:pStyle w:val="Heading2"/>
      </w:pPr>
      <w:r>
        <w:t>The political backdrop raises the temperature</w:t>
      </w:r>
      <w:r/>
    </w:p>
    <w:p>
      <w:r/>
      <w:r>
        <w:t>The report arrives during a period of intense pressure on transgender healthcare, medical bodies and LGBTQ+ advocacy groups in the United States. That backdrop makes the paper feel less like an isolated academic exercise and more like another piece in a much larger political campaign.</w:t>
      </w:r>
      <w:r/>
    </w:p>
    <w:p>
      <w:r/>
      <w:r>
        <w:t>Wendy Via of the Global Project Against Hate and Extremism described the work as pseudo-science, according to The 19th. Her concern is that the report could help officials portray support for trans people as evidence of anti-government or extremist thinking.</w:t>
      </w:r>
      <w:r/>
    </w:p>
    <w:p>
      <w:r/>
      <w:r>
        <w:t>Trans Vitae likewise highlighted the unsettling reversal at the centre of the controversy: ordinary acts of solidarity, such as using someone's pronouns or backing gender-affirming care, are presented as warning signs. That's a striking proposition, and one that could easily leave allies wondering whether speaking up might attract unwanted attention.</w:t>
      </w:r>
      <w:r/>
    </w:p>
    <w:p>
      <w:pPr>
        <w:pStyle w:val="Heading2"/>
      </w:pPr>
      <w:r>
        <w:t>Critics say the real risk is political weaponisation</w:t>
      </w:r>
      <w:r/>
    </w:p>
    <w:p>
      <w:r/>
      <w:r>
        <w:t>The study's authors include researchers linked to Rutgers University, the Manhattan Institute and the Network Contagion Research Institute. Critics have asked whether the work was peer reviewed, how it was funded and whether it received appropriate institutional ethics approval.</w:t>
      </w:r>
      <w:r/>
    </w:p>
    <w:p>
      <w:r/>
      <w:r>
        <w:t>Those questions aren't academic nit-picking. If a government report is later used to justify surveillance, restrictions or official labels, the quality of the original evidence becomes a matter of public safety. The 19th reported that several experts feared the paper could be used to build a case against "transgender ideology" as a supposed domestic security threat.</w:t>
      </w:r>
      <w:r/>
    </w:p>
    <w:p>
      <w:r/>
      <w:r>
        <w:t>There is also a wider contradiction. Research on extremist violence has repeatedly examined misogyny, anti-LGBTQ+ hatred and rigid ideas about gender as pathways to radicalisation. Yet this report directs attention towards people who support trans rights, rather than towards hostility aimed at transgender communities.</w:t>
      </w:r>
      <w:r/>
    </w:p>
    <w:p>
      <w:pPr>
        <w:pStyle w:val="Heading2"/>
      </w:pPr>
      <w:r>
        <w:t>What readers should take from the controversy</w:t>
      </w:r>
      <w:r/>
    </w:p>
    <w:p>
      <w:r/>
      <w:r>
        <w:t>The report itself acknowledges important limitations, including uncertainty about which attitude might influence the other. It also points towards a future experiment intended to test whether exposure to gender-affirming ideas changes political attitudes. That proposed next step makes the current findings look even more provisional.</w:t>
      </w:r>
      <w:r/>
    </w:p>
    <w:p>
      <w:r/>
      <w:r>
        <w:t>For readers, the sensible approach is to treat the study as a contested claim, not an established fact. Look for independent peer review, transparent funding, a validated scale and evidence that can be replicated by researchers without a political stake in the outcome.</w:t>
      </w:r>
      <w:r/>
    </w:p>
    <w:p>
      <w:r/>
      <w:r>
        <w:t>The debate also offers a useful reminder about statistics: a neat-looking association can still conceal weak questions, selective framing and a conclusion that outruns the data. As critics told The Pink Times, supporting a marginalised group is not, by itself, evidence of a desire to use force.</w:t>
      </w:r>
      <w:r/>
    </w:p>
    <w:p>
      <w:r/>
      <w:r>
        <w:t>It's a politically charged report, not a verdict on trans people or their allies.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9">
        <w:r>
          <w:rPr>
            <w:color w:val="0000EE"/>
            <w:u w:val="single"/>
          </w:rPr>
          <w:t>[5]</w:t>
        </w:r>
      </w:hyperlink>
      <w:r>
        <w:t xml:space="preserve">- Paragraph 3: </w:t>
      </w:r>
      <w:hyperlink r:id="rId10">
        <w:r>
          <w:rPr>
            <w:color w:val="0000EE"/>
            <w:u w:val="single"/>
          </w:rPr>
          <w:t>[2]</w:t>
        </w:r>
      </w:hyperlink>
      <w:r>
        <w:t xml:space="preserve">, </w:t>
      </w:r>
      <w:hyperlink r:id="rId10">
        <w:r>
          <w:rPr>
            <w:color w:val="0000EE"/>
            <w:u w:val="single"/>
          </w:rPr>
          <w:t>[6]</w:t>
        </w:r>
      </w:hyperlink>
      <w:r>
        <w:t xml:space="preserve">- Paragraph 4: </w:t>
      </w:r>
      <w:hyperlink r:id="rId11">
        <w:r>
          <w:rPr>
            <w:color w:val="0000EE"/>
            <w:u w:val="single"/>
          </w:rPr>
          <w:t>[3]</w:t>
        </w:r>
      </w:hyperlink>
      <w:r>
        <w:t xml:space="preserve">, </w:t>
      </w:r>
      <w:hyperlink r:id="rId9">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[7]</w:t>
        </w:r>
      </w:hyperlink>
      <w:r>
        <w:t xml:space="preserve">- Paragraph 6: </w:t>
      </w:r>
      <w:hyperlink r:id="rId12">
        <w:r>
          <w:rPr>
            <w:color w:val="0000EE"/>
            <w:u w:val="single"/>
          </w:rPr>
          <w:t>[4]</w:t>
        </w:r>
      </w:hyperlink>
      <w:r>
        <w:t xml:space="preserve">, </w:t>
      </w:r>
      <w:hyperlink r:id="rId9">
        <w:r>
          <w:rPr>
            <w:color w:val="0000EE"/>
            <w:u w:val="single"/>
          </w:rPr>
          <w:t>[5]</w:t>
        </w:r>
      </w:hyperlink>
      <w:r>
        <w:t xml:space="preserve">- Paragraph 7: </w:t>
      </w:r>
      <w:hyperlink r:id="rId10">
        <w:r>
          <w:rPr>
            <w:color w:val="0000EE"/>
            <w:u w:val="single"/>
          </w:rPr>
          <w:t>[2]</w:t>
        </w:r>
      </w:hyperlink>
      <w:r>
        <w:t xml:space="preserve">, </w:t>
      </w:r>
      <w:hyperlink r:id="rId10">
        <w:r>
          <w:rPr>
            <w:color w:val="0000EE"/>
            <w:u w:val="single"/>
          </w:rPr>
          <w:t>[6]</w:t>
        </w:r>
      </w:hyperlink>
      <w:r>
        <w:t xml:space="preserve">- Paragraph 8: </w:t>
      </w:r>
      <w:hyperlink r:id="rId11">
        <w:r>
          <w:rPr>
            <w:color w:val="0000EE"/>
            <w:u w:val="single"/>
          </w:rPr>
          <w:t>[3]</w:t>
        </w:r>
      </w:hyperlink>
      <w:r>
        <w:t xml:space="preserve">, </w:t>
      </w:r>
      <w:hyperlink r:id="rId11">
        <w:r>
          <w:rPr>
            <w:color w:val="0000EE"/>
            <w:u w:val="single"/>
          </w:rPr>
          <w:t>[7]</w:t>
        </w:r>
      </w:hyperlink>
      <w:r>
        <w:t xml:space="preserve">- Paragraph 9: </w:t>
      </w:r>
      <w:hyperlink r:id="rId12">
        <w:r>
          <w:rPr>
            <w:color w:val="0000EE"/>
            <w:u w:val="single"/>
          </w:rPr>
          <w:t>[4]</w:t>
        </w:r>
      </w:hyperlink>
      <w:r>
        <w:t xml:space="preserve">, </w:t>
      </w:r>
      <w:hyperlink r:id="rId9">
        <w:r>
          <w:rPr>
            <w:color w:val="0000EE"/>
            <w:u w:val="single"/>
          </w:rPr>
          <w:t>[5]</w:t>
        </w:r>
      </w:hyperlink>
      <w:r>
        <w:t xml:space="preserve">- Paragraph 10: </w:t>
      </w:r>
      <w:hyperlink r:id="rId10">
        <w:r>
          <w:rPr>
            <w:color w:val="0000EE"/>
            <w:u w:val="single"/>
          </w:rPr>
          <w:t>[2]</w:t>
        </w:r>
      </w:hyperlink>
      <w:r>
        <w:t xml:space="preserve">, </w:t>
      </w:r>
      <w:hyperlink r:id="rId10">
        <w:r>
          <w:rPr>
            <w:color w:val="0000EE"/>
            <w:u w:val="single"/>
          </w:rPr>
          <w:t>[6]</w:t>
        </w:r>
      </w:hyperlink>
      <w:r>
        <w:t xml:space="preserve">- Paragraph 11: </w:t>
      </w:r>
      <w:hyperlink r:id="rId11">
        <w:r>
          <w:rPr>
            <w:color w:val="0000EE"/>
            <w:u w:val="single"/>
          </w:rPr>
          <w:t>[3]</w:t>
        </w:r>
      </w:hyperlink>
      <w:r>
        <w:t xml:space="preserve">, </w:t>
      </w:r>
      <w:hyperlink r:id="rId11">
        <w:r>
          <w:rPr>
            <w:color w:val="0000EE"/>
            <w:u w:val="single"/>
          </w:rPr>
          <w:t>[7]</w:t>
        </w:r>
      </w:hyperlink>
      <w:r>
        <w:t xml:space="preserve">- Paragraph 12: </w:t>
      </w:r>
      <w:hyperlink r:id="rId10">
        <w:r>
          <w:rPr>
            <w:color w:val="0000EE"/>
            <w:u w:val="single"/>
          </w:rPr>
          <w:t>[2]</w:t>
        </w:r>
      </w:hyperlink>
      <w:r>
        <w:t xml:space="preserve">, </w:t>
      </w:r>
      <w:hyperlink r:id="rId9">
        <w:r>
          <w:rPr>
            <w:color w:val="0000EE"/>
            <w:u w:val="single"/>
          </w:rPr>
          <w:t>[5]</w:t>
        </w:r>
      </w:hyperlink>
      <w:r>
        <w:t xml:space="preserve">- Paragraph 13: </w:t>
      </w:r>
      <w:hyperlink r:id="rId12">
        <w:r>
          <w:rPr>
            <w:color w:val="0000EE"/>
            <w:u w:val="single"/>
          </w:rPr>
          <w:t>[4]</w:t>
        </w:r>
      </w:hyperlink>
      <w:r>
        <w:t xml:space="preserve">, </w:t>
      </w:r>
      <w:hyperlink r:id="rId10">
        <w:r>
          <w:rPr>
            <w:color w:val="0000EE"/>
            <w:u w:val="single"/>
          </w:rPr>
          <w:t>[6]</w:t>
        </w:r>
      </w:hyperlink>
      <w:r>
        <w:t xml:space="preserve">- Paragraph 14: </w:t>
      </w:r>
      <w:hyperlink r:id="rId11">
        <w:r>
          <w:rPr>
            <w:color w:val="0000EE"/>
            <w:u w:val="single"/>
          </w:rPr>
          <w:t>[3]</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https://www.advocate.com/politics/national/hhs-transgender-bogus-study</w:t>
        </w:r>
      </w:hyperlink>
      <w:r>
        <w:t xml:space="preserve"> - Please view link - unable to able to access data</w:t>
      </w:r>
      <w:r/>
    </w:p>
    <w:p>
      <w:pPr>
        <w:pStyle w:val="ListNumber"/>
        <w:spacing w:line="240" w:lineRule="auto"/>
        <w:ind w:left="720"/>
      </w:pPr>
      <w:r/>
      <w:hyperlink r:id="rId10">
        <w:r>
          <w:rPr>
            <w:color w:val="0000EE"/>
            <w:u w:val="single"/>
          </w:rPr>
          <w:t>https://www.theguardian.com/us-news/2026/sep/07/hhs-report-trans-support-authoritarianism</w:t>
        </w:r>
      </w:hyperlink>
      <w:r>
        <w:t xml:space="preserve"> - The Guardian reports on a U.S. Department of Health and Human Services (HHS) report linking 'gender ideology' to left-wing authoritarianism and political violence. Scientists criticise the study's methodology, describing it as 'nakedly political' and expressing concerns about its potential to further politicise science and health. Experts argue that the report could undermine trust in transgender care and medical institutions. The study's release coincides with ongoing debates over gender-affirming care and its implications for public health policy.</w:t>
      </w:r>
      <w:r/>
    </w:p>
    <w:p>
      <w:pPr>
        <w:pStyle w:val="ListNumber"/>
        <w:spacing w:line="240" w:lineRule="auto"/>
        <w:ind w:left="720"/>
      </w:pPr>
      <w:r/>
      <w:hyperlink r:id="rId11">
        <w:r>
          <w:rPr>
            <w:color w:val="0000EE"/>
            <w:u w:val="single"/>
          </w:rPr>
          <w:t>https://www.thepinktimes.com/article/hhs-report-draws-criticism-after-linking-trans-support-with-authoritarianism/</w:t>
        </w:r>
      </w:hyperlink>
      <w:r>
        <w:t xml:space="preserve"> - The Pink Times discusses the backlash against an HHS report that associates support for transgender individuals with authoritarianism and political violence. Scientists and legal scholars criticise the report for being methodologically weak and politically motivated. Advocates warn that the findings could further erode trust in transgender care and medical institutions. The article highlights the controversy surrounding the report's conclusions and the broader implications for public health and policy.</w:t>
      </w:r>
      <w:r/>
    </w:p>
    <w:p>
      <w:pPr>
        <w:pStyle w:val="ListNumber"/>
        <w:spacing w:line="240" w:lineRule="auto"/>
        <w:ind w:left="720"/>
      </w:pPr>
      <w:r/>
      <w:hyperlink r:id="rId12">
        <w:r>
          <w:rPr>
            <w:color w:val="0000EE"/>
            <w:u w:val="single"/>
          </w:rPr>
          <w:t>https://www.transvitae.com/hhs-just-tried-to-turn-supporting-trans-people-into-a-warning-sign/</w:t>
        </w:r>
      </w:hyperlink>
      <w:r>
        <w:t xml:space="preserve"> - TransVitae analyses an HHS study claiming an association between support for transgender-affirming practices, left-wing authoritarianism, and the justification of political violence. The article critiques the research for not measuring actual violent behaviour, lacking causation evidence, and including very few transgender participants. It argues that the study's sensational claims about transgender people and violence are unsupported by the data presented.</w:t>
      </w:r>
      <w:r/>
    </w:p>
    <w:p>
      <w:pPr>
        <w:pStyle w:val="ListNumber"/>
        <w:spacing w:line="240" w:lineRule="auto"/>
        <w:ind w:left="720"/>
      </w:pPr>
      <w:r/>
      <w:hyperlink r:id="rId9">
        <w:r>
          <w:rPr>
            <w:color w:val="0000EE"/>
            <w:u w:val="single"/>
          </w:rPr>
          <w:t>https://www.advocate.com/politics/national/hhs-transgender-bogus-study</w:t>
        </w:r>
      </w:hyperlink>
      <w:r>
        <w:t xml:space="preserve"> - The Advocate reports on a new HHS study suggesting that support for transgender individuals may be linked to political violence. Experts express serious doubts about the study's findings and methodology, describing it as politically biased and potentially harmful. The article highlights concerns about the study's potential use as a political weapon against transgender people and those who support them.</w:t>
      </w:r>
      <w:r/>
    </w:p>
    <w:p>
      <w:pPr>
        <w:pStyle w:val="ListNumber"/>
        <w:spacing w:line="240" w:lineRule="auto"/>
        <w:ind w:left="720"/>
      </w:pPr>
      <w:r/>
      <w:hyperlink r:id="rId10">
        <w:r>
          <w:rPr>
            <w:color w:val="0000EE"/>
            <w:u w:val="single"/>
          </w:rPr>
          <w:t>https://www.theguardian.com/us-news/2026/sep/07/hhs-report-trans-support-authoritarianism</w:t>
        </w:r>
      </w:hyperlink>
      <w:r>
        <w:t xml:space="preserve"> - The Guardian reports on a U.S. Department of Health and Human Services (HHS) report linking 'gender ideology' to left-wing authoritarianism and political violence. Scientists criticise the study's methodology, describing it as 'nakedly political' and expressing concerns about its potential to further politicise science and health. Experts argue that the report could undermine trust in transgender care and medical institutions. The study's release coincides with ongoing debates over gender-affirming care and its implications for public health policy.</w:t>
      </w:r>
      <w:r/>
    </w:p>
    <w:p>
      <w:pPr>
        <w:pStyle w:val="ListNumber"/>
        <w:spacing w:line="240" w:lineRule="auto"/>
        <w:ind w:left="720"/>
      </w:pPr>
      <w:r/>
      <w:hyperlink r:id="rId11">
        <w:r>
          <w:rPr>
            <w:color w:val="0000EE"/>
            <w:u w:val="single"/>
          </w:rPr>
          <w:t>https://www.thepinktimes.com/article/hhs-report-draws-criticism-after-linking-trans-support-with-authoritarianism/</w:t>
        </w:r>
      </w:hyperlink>
      <w:r>
        <w:t xml:space="preserve"> - The Pink Times discusses the backlash against an HHS report that associates support for transgender individuals with authoritarianism and political violence. Scientists and legal scholars criticise the report for being methodologically weak and politically motivated. Advocates warn that the findings could further erode trust in transgender care and medical institutions. The article highlights the controversy surrounding the report's conclusions and the broader implications for public health and policy.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politics/national/hhs-transgender-bogus-study" TargetMode="External"/><Relationship Id="rId10" Type="http://schemas.openxmlformats.org/officeDocument/2006/relationships/hyperlink" Target="https://www.theguardian.com/us-news/2026/sep/07/hhs-report-trans-support-authoritarianism" TargetMode="External"/><Relationship Id="rId11" Type="http://schemas.openxmlformats.org/officeDocument/2006/relationships/hyperlink" Target="https://www.thepinktimes.com/article/hhs-report-draws-criticism-after-linking-trans-support-with-authoritarianism/" TargetMode="External"/><Relationship Id="rId12" Type="http://schemas.openxmlformats.org/officeDocument/2006/relationships/hyperlink" Target="https://www.transvitae.com/hhs-just-tried-to-turn-supporting-trans-people-into-a-warning-sig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